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6D" w:rsidRPr="00B0362A" w:rsidRDefault="00583C6D" w:rsidP="00B0362A">
      <w:pPr>
        <w:adjustRightInd w:val="0"/>
        <w:spacing w:line="600" w:lineRule="exact"/>
        <w:jc w:val="center"/>
        <w:textAlignment w:val="baseline"/>
        <w:rPr>
          <w:rFonts w:ascii="方正小标宋简体" w:eastAsia="方正小标宋简体" w:hAnsi="Times New Roman" w:cs="Times New Roman"/>
          <w:b/>
          <w:kern w:val="0"/>
          <w:sz w:val="44"/>
          <w:szCs w:val="44"/>
        </w:rPr>
      </w:pPr>
      <w:r w:rsidRPr="00B0362A">
        <w:rPr>
          <w:rFonts w:ascii="方正小标宋简体" w:eastAsia="方正小标宋简体" w:hAnsi="Times New Roman" w:cs="Times New Roman"/>
          <w:b/>
          <w:kern w:val="0"/>
          <w:sz w:val="44"/>
          <w:szCs w:val="44"/>
        </w:rPr>
        <w:t>广州软件学院</w:t>
      </w:r>
      <w:r w:rsidRPr="00B0362A">
        <w:rPr>
          <w:rFonts w:ascii="方正小标宋简体" w:eastAsia="方正小标宋简体" w:hAnsi="Times New Roman" w:cs="Times New Roman" w:hint="eastAsia"/>
          <w:b/>
          <w:kern w:val="0"/>
          <w:sz w:val="44"/>
          <w:szCs w:val="44"/>
        </w:rPr>
        <w:t>任课教师课堂教学质量评价办法</w:t>
      </w:r>
    </w:p>
    <w:p w:rsidR="00583C6D" w:rsidRPr="00746E39" w:rsidRDefault="00583C6D" w:rsidP="00583C6D">
      <w:pPr>
        <w:snapToGrid w:val="0"/>
        <w:jc w:val="center"/>
        <w:rPr>
          <w:rFonts w:ascii="宋体" w:eastAsia="宋体" w:hAnsi="宋体"/>
          <w:b/>
          <w:bCs/>
          <w:sz w:val="32"/>
          <w:szCs w:val="32"/>
        </w:rPr>
      </w:pPr>
    </w:p>
    <w:p w:rsidR="00583C6D" w:rsidRPr="00B0362A" w:rsidRDefault="00583C6D" w:rsidP="00DD0445">
      <w:pPr>
        <w:numPr>
          <w:ilvl w:val="0"/>
          <w:numId w:val="1"/>
        </w:numPr>
        <w:adjustRightInd w:val="0"/>
        <w:snapToGrid w:val="0"/>
        <w:spacing w:line="600" w:lineRule="exact"/>
        <w:ind w:left="0" w:firstLineChars="200" w:firstLine="643"/>
        <w:jc w:val="center"/>
        <w:rPr>
          <w:rFonts w:ascii="黑体" w:eastAsia="黑体" w:hAnsi="黑体"/>
          <w:b/>
          <w:bCs/>
          <w:sz w:val="32"/>
          <w:szCs w:val="32"/>
        </w:rPr>
      </w:pPr>
      <w:r w:rsidRPr="00B0362A">
        <w:rPr>
          <w:rFonts w:ascii="黑体" w:eastAsia="黑体" w:hAnsi="黑体" w:hint="eastAsia"/>
          <w:b/>
          <w:bCs/>
          <w:sz w:val="32"/>
          <w:szCs w:val="32"/>
        </w:rPr>
        <w:t xml:space="preserve">  总 则</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Times New Roman" w:hint="eastAsia"/>
          <w:b/>
          <w:sz w:val="32"/>
          <w:szCs w:val="32"/>
        </w:rPr>
        <w:t>第一条</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提高教师教学质量是深化教学改革，提高教育质量的关键。为充分发挥教学质量评价对教学改革的导向作用，进一步提高教师教学质量，规范完善教学质量管理体系，特制定本办法。</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Times New Roman" w:hint="eastAsia"/>
          <w:b/>
          <w:sz w:val="32"/>
          <w:szCs w:val="32"/>
        </w:rPr>
        <w:t>第二条</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教师教学质量评价是教务处常规性工作之一。通过对教师教学质量的评价，以全面了解学院教学质量的现状与问题，也为进一步提高教学质量提供较为客观、全面的定量依据和分析性意见。</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Times New Roman" w:hint="eastAsia"/>
          <w:b/>
          <w:sz w:val="32"/>
          <w:szCs w:val="32"/>
        </w:rPr>
        <w:t>第三条</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教师教学质量评价的目的是以评促改，</w:t>
      </w:r>
      <w:proofErr w:type="gramStart"/>
      <w:r w:rsidRPr="00B0362A">
        <w:rPr>
          <w:rFonts w:ascii="仿宋_GB2312" w:eastAsia="仿宋_GB2312" w:hAnsi="宋体" w:hint="eastAsia"/>
          <w:sz w:val="32"/>
          <w:szCs w:val="32"/>
        </w:rPr>
        <w:t>以评促建</w:t>
      </w:r>
      <w:proofErr w:type="gramEnd"/>
      <w:r w:rsidRPr="00B0362A">
        <w:rPr>
          <w:rFonts w:ascii="仿宋_GB2312" w:eastAsia="仿宋_GB2312" w:hAnsi="宋体" w:hint="eastAsia"/>
          <w:sz w:val="32"/>
          <w:szCs w:val="32"/>
        </w:rPr>
        <w:t>，全面提升学院教师教学质量的水平。教师教学质量评价是一种诊断性评估或发展性评估，学校可依据教师教学质量评估结果帮助教师改进教学和自我完善，扭转教学优劣不分的倾向。</w:t>
      </w:r>
    </w:p>
    <w:p w:rsidR="00583C6D" w:rsidRPr="00B0362A" w:rsidRDefault="00583C6D" w:rsidP="00DD0445">
      <w:pPr>
        <w:numPr>
          <w:ilvl w:val="0"/>
          <w:numId w:val="1"/>
        </w:numPr>
        <w:adjustRightInd w:val="0"/>
        <w:snapToGrid w:val="0"/>
        <w:spacing w:line="600" w:lineRule="exact"/>
        <w:ind w:left="0" w:firstLineChars="200" w:firstLine="643"/>
        <w:jc w:val="center"/>
        <w:rPr>
          <w:rFonts w:ascii="黑体" w:eastAsia="黑体" w:hAnsi="黑体"/>
          <w:b/>
          <w:bCs/>
          <w:sz w:val="32"/>
          <w:szCs w:val="32"/>
        </w:rPr>
      </w:pPr>
      <w:r w:rsidRPr="00B0362A">
        <w:rPr>
          <w:rFonts w:ascii="黑体" w:eastAsia="黑体" w:hAnsi="黑体" w:hint="eastAsia"/>
          <w:b/>
          <w:bCs/>
          <w:sz w:val="32"/>
          <w:szCs w:val="32"/>
        </w:rPr>
        <w:t xml:space="preserve">  评价方法</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第四条</w:t>
      </w:r>
      <w:r w:rsidRPr="00B0362A">
        <w:rPr>
          <w:rFonts w:ascii="仿宋_GB2312" w:eastAsia="仿宋_GB2312" w:hAnsi="Times New Roman" w:hint="eastAsia"/>
          <w:b/>
          <w:bCs/>
          <w:sz w:val="32"/>
          <w:szCs w:val="32"/>
        </w:rPr>
        <w:t xml:space="preserve"> </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教师教学质量评价包括学生对教师的评价、专家（包括院系领导、教学督导员）的评价、教师同行之间的评价以及教师的自我评价等四个方面。</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第五条</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教师教学质量评价采用教务处制定的《广州软件学院教学质量评价表（学生用</w:t>
      </w:r>
      <w:r w:rsidRPr="00B0362A">
        <w:rPr>
          <w:rFonts w:ascii="仿宋_GB2312" w:eastAsia="仿宋_GB2312" w:hAnsi="宋体" w:hint="eastAsia"/>
          <w:spacing w:val="20"/>
          <w:sz w:val="32"/>
          <w:szCs w:val="32"/>
        </w:rPr>
        <w:t>）》</w:t>
      </w:r>
      <w:r w:rsidRPr="00B0362A">
        <w:rPr>
          <w:rFonts w:ascii="仿宋_GB2312" w:eastAsia="仿宋_GB2312" w:hAnsi="宋体" w:hint="eastAsia"/>
          <w:sz w:val="32"/>
          <w:szCs w:val="32"/>
        </w:rPr>
        <w:t>、《广州软件学院教师听</w:t>
      </w:r>
      <w:r w:rsidRPr="00B0362A">
        <w:rPr>
          <w:rFonts w:ascii="仿宋_GB2312" w:eastAsia="仿宋_GB2312" w:hAnsi="宋体" w:hint="eastAsia"/>
          <w:sz w:val="32"/>
          <w:szCs w:val="32"/>
        </w:rPr>
        <w:lastRenderedPageBreak/>
        <w:t>课记录表（教师用）</w:t>
      </w:r>
      <w:r w:rsidRPr="00B0362A">
        <w:rPr>
          <w:rFonts w:ascii="仿宋_GB2312" w:eastAsia="仿宋_GB2312" w:hAnsi="宋体" w:hint="eastAsia"/>
          <w:spacing w:val="20"/>
          <w:sz w:val="32"/>
          <w:szCs w:val="32"/>
        </w:rPr>
        <w:t>》</w:t>
      </w:r>
      <w:r w:rsidRPr="00B0362A">
        <w:rPr>
          <w:rFonts w:ascii="仿宋_GB2312" w:eastAsia="仿宋_GB2312" w:hAnsi="宋体" w:hint="eastAsia"/>
          <w:sz w:val="32"/>
          <w:szCs w:val="32"/>
        </w:rPr>
        <w:t>、《广州软件学院听课记录表（督导听课用</w:t>
      </w:r>
      <w:r w:rsidRPr="00B0362A">
        <w:rPr>
          <w:rFonts w:ascii="仿宋_GB2312" w:eastAsia="仿宋_GB2312" w:hAnsi="宋体" w:hint="eastAsia"/>
          <w:spacing w:val="20"/>
          <w:sz w:val="32"/>
          <w:szCs w:val="32"/>
        </w:rPr>
        <w:t>）》</w:t>
      </w:r>
      <w:r w:rsidRPr="00B0362A">
        <w:rPr>
          <w:rFonts w:ascii="仿宋_GB2312" w:eastAsia="仿宋_GB2312" w:hAnsi="宋体" w:hint="eastAsia"/>
          <w:sz w:val="32"/>
          <w:szCs w:val="32"/>
        </w:rPr>
        <w:t>对教师教学质量进行评价。</w:t>
      </w:r>
    </w:p>
    <w:p w:rsidR="00583C6D" w:rsidRPr="00B0362A" w:rsidRDefault="00583C6D" w:rsidP="00DD0445">
      <w:pPr>
        <w:numPr>
          <w:ilvl w:val="0"/>
          <w:numId w:val="1"/>
        </w:numPr>
        <w:adjustRightInd w:val="0"/>
        <w:snapToGrid w:val="0"/>
        <w:spacing w:line="600" w:lineRule="exact"/>
        <w:ind w:left="0" w:firstLineChars="200" w:firstLine="643"/>
        <w:jc w:val="center"/>
        <w:rPr>
          <w:rFonts w:ascii="黑体" w:eastAsia="黑体" w:hAnsi="黑体"/>
          <w:b/>
          <w:bCs/>
          <w:sz w:val="32"/>
          <w:szCs w:val="32"/>
        </w:rPr>
      </w:pPr>
      <w:r w:rsidRPr="00B0362A">
        <w:rPr>
          <w:rFonts w:ascii="黑体" w:eastAsia="黑体" w:hAnsi="黑体" w:hint="eastAsia"/>
          <w:b/>
          <w:bCs/>
          <w:sz w:val="32"/>
          <w:szCs w:val="32"/>
        </w:rPr>
        <w:t xml:space="preserve">  评价实施步骤</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第六条</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每学期</w:t>
      </w:r>
      <w:r w:rsidRPr="00B0362A">
        <w:rPr>
          <w:rFonts w:ascii="仿宋_GB2312" w:eastAsia="仿宋_GB2312" w:hAnsi="Times New Roman" w:hint="eastAsia"/>
          <w:sz w:val="32"/>
          <w:szCs w:val="32"/>
        </w:rPr>
        <w:t>13-17</w:t>
      </w:r>
      <w:r w:rsidRPr="00B0362A">
        <w:rPr>
          <w:rFonts w:ascii="仿宋_GB2312" w:eastAsia="仿宋_GB2312" w:hAnsi="宋体" w:hint="eastAsia"/>
          <w:sz w:val="32"/>
          <w:szCs w:val="32"/>
        </w:rPr>
        <w:t>周学生登陆学院信息管理系统对教师教学质量进行评价。教师间的评价及自我评价由各系（部）组织安排。督导评价由学院统一安排。</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第七条</w:t>
      </w:r>
      <w:r w:rsidRPr="00B0362A">
        <w:rPr>
          <w:rFonts w:ascii="仿宋_GB2312" w:eastAsia="仿宋_GB2312" w:hAnsi="Times New Roman" w:hint="eastAsia"/>
          <w:b/>
          <w:bCs/>
          <w:sz w:val="32"/>
          <w:szCs w:val="32"/>
        </w:rPr>
        <w:t xml:space="preserve"> </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学生评价教师教学质量后，学院信息管理系统自动统计学生评价结果，教务处对统计结果进行归纳、整理、分析，最终形成评估结果。对于教师间的评价及自我评价、专家评价，教务处将应用计算机数据分析处理系统对评估表进行统计、分析，并形成评价结果。</w:t>
      </w:r>
    </w:p>
    <w:p w:rsidR="00583C6D" w:rsidRPr="00B0362A" w:rsidRDefault="00583C6D" w:rsidP="00DD0445">
      <w:pPr>
        <w:numPr>
          <w:ilvl w:val="0"/>
          <w:numId w:val="1"/>
        </w:numPr>
        <w:adjustRightInd w:val="0"/>
        <w:snapToGrid w:val="0"/>
        <w:spacing w:line="600" w:lineRule="exact"/>
        <w:ind w:left="0" w:firstLineChars="200" w:firstLine="643"/>
        <w:jc w:val="center"/>
        <w:rPr>
          <w:rFonts w:ascii="黑体" w:eastAsia="黑体" w:hAnsi="黑体"/>
          <w:b/>
          <w:bCs/>
          <w:sz w:val="32"/>
          <w:szCs w:val="32"/>
        </w:rPr>
      </w:pPr>
      <w:r w:rsidRPr="00B0362A">
        <w:rPr>
          <w:rFonts w:ascii="黑体" w:eastAsia="黑体" w:hAnsi="黑体" w:hint="eastAsia"/>
          <w:b/>
          <w:bCs/>
          <w:sz w:val="32"/>
          <w:szCs w:val="32"/>
        </w:rPr>
        <w:t xml:space="preserve">  评价结果的反馈和处理</w:t>
      </w:r>
    </w:p>
    <w:p w:rsidR="00583C6D" w:rsidRPr="00B0362A" w:rsidRDefault="00583C6D" w:rsidP="00AE7FC9">
      <w:pPr>
        <w:adjustRightInd w:val="0"/>
        <w:snapToGrid w:val="0"/>
        <w:spacing w:line="600" w:lineRule="exact"/>
        <w:ind w:firstLineChars="200" w:firstLine="643"/>
        <w:rPr>
          <w:rFonts w:ascii="仿宋_GB2312" w:eastAsia="仿宋_GB2312" w:hAnsi="宋体"/>
          <w:sz w:val="32"/>
          <w:szCs w:val="32"/>
        </w:rPr>
      </w:pPr>
      <w:r w:rsidRPr="00AE7FC9">
        <w:rPr>
          <w:rFonts w:ascii="仿宋_GB2312" w:eastAsia="仿宋_GB2312" w:hAnsi="宋体" w:hint="eastAsia"/>
          <w:b/>
          <w:sz w:val="32"/>
          <w:szCs w:val="32"/>
        </w:rPr>
        <w:t>第八条</w:t>
      </w:r>
      <w:r w:rsidRPr="00B0362A">
        <w:rPr>
          <w:rFonts w:ascii="仿宋_GB2312" w:eastAsia="仿宋_GB2312" w:hAnsi="宋体" w:hint="eastAsia"/>
          <w:sz w:val="32"/>
          <w:szCs w:val="32"/>
        </w:rPr>
        <w:t xml:space="preserve"> 教务处将评价教师教学质量评估结果反馈给学院有关领导、各系（部）领导和被评教师。</w:t>
      </w:r>
      <w:r w:rsidRPr="00B0362A">
        <w:rPr>
          <w:rFonts w:ascii="仿宋_GB2312" w:eastAsia="仿宋_GB2312" w:hAnsi="Times New Roman" w:hint="eastAsia"/>
          <w:sz w:val="32"/>
          <w:szCs w:val="32"/>
        </w:rPr>
        <w:t xml:space="preserve"> </w:t>
      </w:r>
      <w:r w:rsidRPr="00B0362A">
        <w:rPr>
          <w:rFonts w:ascii="仿宋_GB2312" w:eastAsia="仿宋_GB2312" w:hAnsi="宋体" w:hint="eastAsia"/>
          <w:sz w:val="32"/>
          <w:szCs w:val="32"/>
        </w:rPr>
        <w:t>教务处将公布评价结果排名在前</w:t>
      </w:r>
      <w:r w:rsidRPr="00B0362A">
        <w:rPr>
          <w:rFonts w:ascii="仿宋_GB2312" w:eastAsia="仿宋_GB2312" w:hAnsi="Times New Roman" w:hint="eastAsia"/>
          <w:sz w:val="32"/>
          <w:szCs w:val="32"/>
        </w:rPr>
        <w:t>20%</w:t>
      </w:r>
      <w:r w:rsidRPr="00B0362A">
        <w:rPr>
          <w:rFonts w:ascii="仿宋_GB2312" w:eastAsia="仿宋_GB2312" w:hAnsi="宋体" w:hint="eastAsia"/>
          <w:sz w:val="32"/>
          <w:szCs w:val="32"/>
        </w:rPr>
        <w:t>的教师姓名、得分和所担任课程；书面通知评价结果排名在后</w:t>
      </w:r>
      <w:r w:rsidRPr="00B0362A">
        <w:rPr>
          <w:rFonts w:ascii="仿宋_GB2312" w:eastAsia="仿宋_GB2312" w:hAnsi="Times New Roman" w:hint="eastAsia"/>
          <w:sz w:val="32"/>
          <w:szCs w:val="32"/>
        </w:rPr>
        <w:t>20%</w:t>
      </w:r>
      <w:r w:rsidRPr="00B0362A">
        <w:rPr>
          <w:rFonts w:ascii="仿宋_GB2312" w:eastAsia="仿宋_GB2312" w:hAnsi="宋体" w:hint="eastAsia"/>
          <w:sz w:val="32"/>
          <w:szCs w:val="32"/>
        </w:rPr>
        <w:t>的教师并附上被</w:t>
      </w:r>
      <w:proofErr w:type="gramStart"/>
      <w:r w:rsidRPr="00B0362A">
        <w:rPr>
          <w:rFonts w:ascii="仿宋_GB2312" w:eastAsia="仿宋_GB2312" w:hAnsi="宋体" w:hint="eastAsia"/>
          <w:sz w:val="32"/>
          <w:szCs w:val="32"/>
        </w:rPr>
        <w:t>评教师</w:t>
      </w:r>
      <w:proofErr w:type="gramEnd"/>
      <w:r w:rsidRPr="00B0362A">
        <w:rPr>
          <w:rFonts w:ascii="仿宋_GB2312" w:eastAsia="仿宋_GB2312" w:hAnsi="宋体" w:hint="eastAsia"/>
          <w:sz w:val="32"/>
          <w:szCs w:val="32"/>
        </w:rPr>
        <w:t>的各项评估指标得分与专家、学生的意见。</w:t>
      </w:r>
    </w:p>
    <w:p w:rsidR="00583C6D" w:rsidRPr="00B0362A" w:rsidRDefault="00583C6D" w:rsidP="00AE7FC9">
      <w:pPr>
        <w:adjustRightInd w:val="0"/>
        <w:snapToGrid w:val="0"/>
        <w:spacing w:line="600" w:lineRule="exact"/>
        <w:ind w:firstLineChars="200" w:firstLine="643"/>
        <w:rPr>
          <w:rFonts w:ascii="仿宋_GB2312" w:eastAsia="仿宋_GB2312" w:hAnsi="宋体"/>
          <w:sz w:val="32"/>
          <w:szCs w:val="32"/>
        </w:rPr>
      </w:pPr>
      <w:r w:rsidRPr="00AE7FC9">
        <w:rPr>
          <w:rFonts w:ascii="仿宋_GB2312" w:eastAsia="仿宋_GB2312" w:hAnsi="宋体" w:hint="eastAsia"/>
          <w:b/>
          <w:sz w:val="32"/>
          <w:szCs w:val="32"/>
        </w:rPr>
        <w:t>第九条</w:t>
      </w:r>
      <w:r w:rsidRPr="00B0362A">
        <w:rPr>
          <w:rFonts w:ascii="仿宋_GB2312" w:eastAsia="仿宋_GB2312" w:hAnsi="宋体" w:hint="eastAsia"/>
          <w:sz w:val="32"/>
          <w:szCs w:val="32"/>
        </w:rPr>
        <w:t xml:space="preserve"> 教师凭本人姓名和密码可登录教务处的教师教学档案库，查询自己的教学质量评估结果。</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第十条</w:t>
      </w:r>
      <w:r w:rsidR="00AE7FC9">
        <w:rPr>
          <w:rFonts w:ascii="仿宋_GB2312" w:eastAsia="仿宋_GB2312" w:hAnsi="宋体" w:hint="eastAsia"/>
          <w:sz w:val="32"/>
          <w:szCs w:val="32"/>
        </w:rPr>
        <w:t> </w:t>
      </w:r>
      <w:r w:rsidRPr="00B0362A">
        <w:rPr>
          <w:rFonts w:ascii="仿宋_GB2312" w:eastAsia="仿宋_GB2312" w:hAnsi="宋体" w:hint="eastAsia"/>
          <w:sz w:val="32"/>
          <w:szCs w:val="32"/>
        </w:rPr>
        <w:t>教师教学质量评价结果将作为教师职称的聘任和晋升的重要依据之一。</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第十一条</w:t>
      </w:r>
      <w:r w:rsidRPr="00B0362A">
        <w:rPr>
          <w:rFonts w:ascii="仿宋_GB2312" w:eastAsia="仿宋_GB2312" w:hAnsi="宋体" w:hint="eastAsia"/>
          <w:sz w:val="32"/>
          <w:szCs w:val="32"/>
        </w:rPr>
        <w:t> </w:t>
      </w:r>
      <w:r w:rsidRPr="00B0362A">
        <w:rPr>
          <w:rFonts w:ascii="仿宋_GB2312" w:eastAsia="仿宋_GB2312" w:hAnsi="宋体" w:hint="eastAsia"/>
          <w:sz w:val="32"/>
          <w:szCs w:val="32"/>
        </w:rPr>
        <w:t>教师教学质量评价结果反映了被</w:t>
      </w:r>
      <w:proofErr w:type="gramStart"/>
      <w:r w:rsidRPr="00B0362A">
        <w:rPr>
          <w:rFonts w:ascii="仿宋_GB2312" w:eastAsia="仿宋_GB2312" w:hAnsi="宋体" w:hint="eastAsia"/>
          <w:sz w:val="32"/>
          <w:szCs w:val="32"/>
        </w:rPr>
        <w:t>评教师</w:t>
      </w:r>
      <w:proofErr w:type="gramEnd"/>
      <w:r w:rsidRPr="00B0362A">
        <w:rPr>
          <w:rFonts w:ascii="仿宋_GB2312" w:eastAsia="仿宋_GB2312" w:hAnsi="宋体" w:hint="eastAsia"/>
          <w:sz w:val="32"/>
          <w:szCs w:val="32"/>
        </w:rPr>
        <w:t>在教学态度、教学内容、教学方法和教学效果等方面受到学生、</w:t>
      </w:r>
      <w:r w:rsidRPr="00B0362A">
        <w:rPr>
          <w:rFonts w:ascii="仿宋_GB2312" w:eastAsia="仿宋_GB2312" w:hAnsi="宋体" w:hint="eastAsia"/>
          <w:sz w:val="32"/>
          <w:szCs w:val="32"/>
        </w:rPr>
        <w:lastRenderedPageBreak/>
        <w:t>领导、同行和社会等方面的认可程度。</w:t>
      </w:r>
    </w:p>
    <w:p w:rsidR="00583C6D" w:rsidRPr="00B0362A" w:rsidRDefault="00583C6D" w:rsidP="00DD0445">
      <w:pPr>
        <w:adjustRightInd w:val="0"/>
        <w:snapToGrid w:val="0"/>
        <w:spacing w:line="600" w:lineRule="exact"/>
        <w:ind w:firstLineChars="200" w:firstLine="640"/>
        <w:rPr>
          <w:rFonts w:ascii="仿宋_GB2312" w:eastAsia="仿宋_GB2312" w:hAnsi="宋体"/>
          <w:sz w:val="32"/>
          <w:szCs w:val="32"/>
        </w:rPr>
      </w:pPr>
      <w:r w:rsidRPr="00B0362A">
        <w:rPr>
          <w:rFonts w:ascii="仿宋_GB2312" w:eastAsia="仿宋_GB2312" w:hAnsi="Times New Roman" w:hint="eastAsia"/>
          <w:sz w:val="32"/>
          <w:szCs w:val="32"/>
        </w:rPr>
        <w:t xml:space="preserve"> </w:t>
      </w:r>
      <w:r w:rsidRPr="00B0362A">
        <w:rPr>
          <w:rFonts w:ascii="仿宋_GB2312" w:eastAsia="仿宋_GB2312" w:hAnsi="宋体" w:hint="eastAsia"/>
          <w:b/>
          <w:bCs/>
          <w:sz w:val="32"/>
          <w:szCs w:val="32"/>
        </w:rPr>
        <w:t>第十二条</w:t>
      </w:r>
      <w:r w:rsidRPr="00B0362A">
        <w:rPr>
          <w:rFonts w:ascii="仿宋_GB2312" w:eastAsia="仿宋_GB2312" w:hAnsi="宋体" w:hint="eastAsia"/>
          <w:sz w:val="32"/>
          <w:szCs w:val="32"/>
        </w:rPr>
        <w:t> </w:t>
      </w:r>
      <w:r w:rsidRPr="00B0362A">
        <w:rPr>
          <w:rFonts w:ascii="仿宋_GB2312" w:eastAsia="仿宋_GB2312" w:hAnsi="宋体" w:hint="eastAsia"/>
          <w:sz w:val="32"/>
          <w:szCs w:val="32"/>
        </w:rPr>
        <w:t>对教师教学质量评价结果排名在后</w:t>
      </w:r>
      <w:r w:rsidRPr="00B0362A">
        <w:rPr>
          <w:rFonts w:ascii="仿宋_GB2312" w:eastAsia="仿宋_GB2312" w:hAnsi="Times New Roman" w:hint="eastAsia"/>
          <w:sz w:val="32"/>
          <w:szCs w:val="32"/>
        </w:rPr>
        <w:t>3%</w:t>
      </w:r>
      <w:r w:rsidRPr="00B0362A">
        <w:rPr>
          <w:rFonts w:ascii="仿宋_GB2312" w:eastAsia="仿宋_GB2312" w:hAnsi="宋体" w:hint="eastAsia"/>
          <w:sz w:val="32"/>
          <w:szCs w:val="32"/>
        </w:rPr>
        <w:t>的教师，教务处将其列入下次需重点考评的名单，并安排有关专家和教学督导员与其面谈，认真和全面地评价被</w:t>
      </w:r>
      <w:proofErr w:type="gramStart"/>
      <w:r w:rsidRPr="00B0362A">
        <w:rPr>
          <w:rFonts w:ascii="仿宋_GB2312" w:eastAsia="仿宋_GB2312" w:hAnsi="宋体" w:hint="eastAsia"/>
          <w:sz w:val="32"/>
          <w:szCs w:val="32"/>
        </w:rPr>
        <w:t>评教师</w:t>
      </w:r>
      <w:proofErr w:type="gramEnd"/>
      <w:r w:rsidRPr="00B0362A">
        <w:rPr>
          <w:rFonts w:ascii="仿宋_GB2312" w:eastAsia="仿宋_GB2312" w:hAnsi="宋体" w:hint="eastAsia"/>
          <w:sz w:val="32"/>
          <w:szCs w:val="32"/>
        </w:rPr>
        <w:t>的实际情况和教学能力。教务处与所在系（部）领导与被</w:t>
      </w:r>
      <w:proofErr w:type="gramStart"/>
      <w:r w:rsidRPr="00B0362A">
        <w:rPr>
          <w:rFonts w:ascii="仿宋_GB2312" w:eastAsia="仿宋_GB2312" w:hAnsi="宋体" w:hint="eastAsia"/>
          <w:sz w:val="32"/>
          <w:szCs w:val="32"/>
        </w:rPr>
        <w:t>评教师</w:t>
      </w:r>
      <w:proofErr w:type="gramEnd"/>
      <w:r w:rsidRPr="00B0362A">
        <w:rPr>
          <w:rFonts w:ascii="仿宋_GB2312" w:eastAsia="仿宋_GB2312" w:hAnsi="宋体" w:hint="eastAsia"/>
          <w:sz w:val="32"/>
          <w:szCs w:val="32"/>
        </w:rPr>
        <w:t>共同协商，制定适应该教师的发展计划和培训项目，以协助被</w:t>
      </w:r>
      <w:proofErr w:type="gramStart"/>
      <w:r w:rsidRPr="00B0362A">
        <w:rPr>
          <w:rFonts w:ascii="仿宋_GB2312" w:eastAsia="仿宋_GB2312" w:hAnsi="宋体" w:hint="eastAsia"/>
          <w:sz w:val="32"/>
          <w:szCs w:val="32"/>
        </w:rPr>
        <w:t>评教师</w:t>
      </w:r>
      <w:proofErr w:type="gramEnd"/>
      <w:r w:rsidRPr="00B0362A">
        <w:rPr>
          <w:rFonts w:ascii="仿宋_GB2312" w:eastAsia="仿宋_GB2312" w:hAnsi="宋体" w:hint="eastAsia"/>
          <w:sz w:val="32"/>
          <w:szCs w:val="32"/>
        </w:rPr>
        <w:t>提高教学质量。</w:t>
      </w:r>
    </w:p>
    <w:p w:rsidR="00583C6D" w:rsidRPr="00B0362A" w:rsidRDefault="00583C6D" w:rsidP="00DD0445">
      <w:pPr>
        <w:adjustRightInd w:val="0"/>
        <w:snapToGrid w:val="0"/>
        <w:spacing w:line="600" w:lineRule="exact"/>
        <w:ind w:firstLineChars="200" w:firstLine="643"/>
        <w:rPr>
          <w:rFonts w:ascii="仿宋_GB2312" w:eastAsia="仿宋_GB2312" w:hAnsi="宋体"/>
          <w:sz w:val="32"/>
          <w:szCs w:val="32"/>
        </w:rPr>
      </w:pPr>
      <w:r w:rsidRPr="00B0362A">
        <w:rPr>
          <w:rFonts w:ascii="仿宋_GB2312" w:eastAsia="仿宋_GB2312" w:hAnsi="宋体" w:hint="eastAsia"/>
          <w:b/>
          <w:bCs/>
          <w:sz w:val="32"/>
          <w:szCs w:val="32"/>
        </w:rPr>
        <w:t>第十三条</w:t>
      </w:r>
      <w:r w:rsidRPr="00B0362A">
        <w:rPr>
          <w:rFonts w:ascii="仿宋_GB2312" w:eastAsia="仿宋_GB2312" w:hAnsi="宋体" w:hint="eastAsia"/>
          <w:sz w:val="32"/>
          <w:szCs w:val="32"/>
        </w:rPr>
        <w:t> </w:t>
      </w:r>
      <w:r w:rsidRPr="00B0362A">
        <w:rPr>
          <w:rFonts w:ascii="仿宋_GB2312" w:eastAsia="仿宋_GB2312" w:hAnsi="宋体" w:hint="eastAsia"/>
          <w:sz w:val="32"/>
          <w:szCs w:val="32"/>
        </w:rPr>
        <w:t>对评估结果连续两次排名均在后</w:t>
      </w:r>
      <w:r w:rsidRPr="00B0362A">
        <w:rPr>
          <w:rFonts w:ascii="仿宋_GB2312" w:eastAsia="仿宋_GB2312" w:hAnsi="Times New Roman" w:hint="eastAsia"/>
          <w:sz w:val="32"/>
          <w:szCs w:val="32"/>
        </w:rPr>
        <w:t>3%</w:t>
      </w:r>
      <w:r w:rsidRPr="00B0362A">
        <w:rPr>
          <w:rFonts w:ascii="仿宋_GB2312" w:eastAsia="仿宋_GB2312" w:hAnsi="宋体" w:hint="eastAsia"/>
          <w:sz w:val="32"/>
          <w:szCs w:val="32"/>
        </w:rPr>
        <w:t>之内的教师，教务处将组织有关专家进行再次考评。对综合素质确实较差者，建议有关系（部）对该教师给予缓聘或暂缓晋升教学职称的处理。</w:t>
      </w:r>
    </w:p>
    <w:p w:rsidR="00583C6D" w:rsidRPr="00AE7FC9" w:rsidRDefault="00BE69D1" w:rsidP="00AE7FC9">
      <w:pPr>
        <w:spacing w:line="600" w:lineRule="exact"/>
        <w:ind w:firstLineChars="250" w:firstLine="803"/>
        <w:rPr>
          <w:rFonts w:ascii="仿宋_GB2312" w:eastAsia="仿宋_GB2312" w:hAnsi="宋体"/>
          <w:sz w:val="32"/>
          <w:szCs w:val="32"/>
        </w:rPr>
      </w:pPr>
      <w:r w:rsidRPr="00AE7FC9">
        <w:rPr>
          <w:rFonts w:ascii="仿宋_GB2312" w:eastAsia="仿宋_GB2312" w:hAnsi="宋体" w:hint="eastAsia"/>
          <w:b/>
          <w:bCs/>
          <w:sz w:val="32"/>
          <w:szCs w:val="32"/>
        </w:rPr>
        <w:t>第十</w:t>
      </w:r>
      <w:r w:rsidR="00AE7FC9" w:rsidRPr="00AE7FC9">
        <w:rPr>
          <w:rFonts w:ascii="仿宋_GB2312" w:eastAsia="仿宋_GB2312" w:hAnsi="宋体" w:hint="eastAsia"/>
          <w:b/>
          <w:bCs/>
          <w:sz w:val="32"/>
          <w:szCs w:val="32"/>
        </w:rPr>
        <w:t>四</w:t>
      </w:r>
      <w:r w:rsidRPr="00AE7FC9">
        <w:rPr>
          <w:rFonts w:ascii="仿宋_GB2312" w:eastAsia="仿宋_GB2312" w:hAnsi="宋体" w:hint="eastAsia"/>
          <w:b/>
          <w:bCs/>
          <w:sz w:val="32"/>
          <w:szCs w:val="32"/>
        </w:rPr>
        <w:t>条</w:t>
      </w:r>
      <w:r w:rsidR="00AE7FC9">
        <w:rPr>
          <w:rFonts w:ascii="仿宋_GB2312" w:eastAsia="仿宋_GB2312" w:hAnsi="宋体" w:hint="eastAsia"/>
          <w:b/>
          <w:bCs/>
          <w:sz w:val="32"/>
          <w:szCs w:val="32"/>
        </w:rPr>
        <w:t xml:space="preserve">  </w:t>
      </w:r>
      <w:r w:rsidRPr="00AE7FC9">
        <w:rPr>
          <w:rFonts w:ascii="仿宋_GB2312" w:eastAsia="仿宋_GB2312" w:hAnsi="宋体" w:hint="eastAsia"/>
          <w:sz w:val="32"/>
          <w:szCs w:val="32"/>
        </w:rPr>
        <w:t>本办法自2021年9月执行，</w:t>
      </w:r>
      <w:bookmarkStart w:id="0" w:name="_GoBack"/>
      <w:r w:rsidRPr="00AE7FC9">
        <w:rPr>
          <w:rFonts w:ascii="仿宋_GB2312" w:eastAsia="仿宋_GB2312" w:hAnsi="宋体" w:hint="eastAsia"/>
          <w:sz w:val="32"/>
          <w:szCs w:val="32"/>
        </w:rPr>
        <w:t>解释权在教务处。</w:t>
      </w:r>
      <w:bookmarkEnd w:id="0"/>
    </w:p>
    <w:sectPr w:rsidR="00583C6D" w:rsidRPr="00AE7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62" w:rsidRDefault="00076062" w:rsidP="00B0362A">
      <w:r>
        <w:separator/>
      </w:r>
    </w:p>
  </w:endnote>
  <w:endnote w:type="continuationSeparator" w:id="0">
    <w:p w:rsidR="00076062" w:rsidRDefault="00076062" w:rsidP="00B0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62" w:rsidRDefault="00076062" w:rsidP="00B0362A">
      <w:r>
        <w:separator/>
      </w:r>
    </w:p>
  </w:footnote>
  <w:footnote w:type="continuationSeparator" w:id="0">
    <w:p w:rsidR="00076062" w:rsidRDefault="00076062" w:rsidP="00B03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932AD"/>
    <w:multiLevelType w:val="multilevel"/>
    <w:tmpl w:val="C6041FD8"/>
    <w:lvl w:ilvl="0">
      <w:start w:val="1"/>
      <w:numFmt w:val="decimal"/>
      <w:lvlText w:val="第%1章"/>
      <w:lvlJc w:val="left"/>
      <w:pPr>
        <w:ind w:left="3823"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
        <w:bCs/>
        <w:sz w:val="21"/>
        <w:szCs w:val="21"/>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6D"/>
    <w:rsid w:val="00076062"/>
    <w:rsid w:val="002C7A72"/>
    <w:rsid w:val="00583C6D"/>
    <w:rsid w:val="00AE7FC9"/>
    <w:rsid w:val="00B0362A"/>
    <w:rsid w:val="00BE69D1"/>
    <w:rsid w:val="00DD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62A"/>
    <w:rPr>
      <w:sz w:val="18"/>
      <w:szCs w:val="18"/>
    </w:rPr>
  </w:style>
  <w:style w:type="paragraph" w:styleId="a4">
    <w:name w:val="footer"/>
    <w:basedOn w:val="a"/>
    <w:link w:val="Char0"/>
    <w:uiPriority w:val="99"/>
    <w:unhideWhenUsed/>
    <w:rsid w:val="00B0362A"/>
    <w:pPr>
      <w:tabs>
        <w:tab w:val="center" w:pos="4153"/>
        <w:tab w:val="right" w:pos="8306"/>
      </w:tabs>
      <w:snapToGrid w:val="0"/>
      <w:jc w:val="left"/>
    </w:pPr>
    <w:rPr>
      <w:sz w:val="18"/>
      <w:szCs w:val="18"/>
    </w:rPr>
  </w:style>
  <w:style w:type="character" w:customStyle="1" w:styleId="Char0">
    <w:name w:val="页脚 Char"/>
    <w:basedOn w:val="a0"/>
    <w:link w:val="a4"/>
    <w:uiPriority w:val="99"/>
    <w:rsid w:val="00B036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62A"/>
    <w:rPr>
      <w:sz w:val="18"/>
      <w:szCs w:val="18"/>
    </w:rPr>
  </w:style>
  <w:style w:type="paragraph" w:styleId="a4">
    <w:name w:val="footer"/>
    <w:basedOn w:val="a"/>
    <w:link w:val="Char0"/>
    <w:uiPriority w:val="99"/>
    <w:unhideWhenUsed/>
    <w:rsid w:val="00B0362A"/>
    <w:pPr>
      <w:tabs>
        <w:tab w:val="center" w:pos="4153"/>
        <w:tab w:val="right" w:pos="8306"/>
      </w:tabs>
      <w:snapToGrid w:val="0"/>
      <w:jc w:val="left"/>
    </w:pPr>
    <w:rPr>
      <w:sz w:val="18"/>
      <w:szCs w:val="18"/>
    </w:rPr>
  </w:style>
  <w:style w:type="character" w:customStyle="1" w:styleId="Char0">
    <w:name w:val="页脚 Char"/>
    <w:basedOn w:val="a0"/>
    <w:link w:val="a4"/>
    <w:uiPriority w:val="99"/>
    <w:rsid w:val="00B036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5</cp:revision>
  <dcterms:created xsi:type="dcterms:W3CDTF">2021-05-24T02:20:00Z</dcterms:created>
  <dcterms:modified xsi:type="dcterms:W3CDTF">2021-07-10T07:47:00Z</dcterms:modified>
</cp:coreProperties>
</file>