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F0" w:rsidRDefault="00F67EF0" w:rsidP="00F67EF0">
      <w:pPr>
        <w:widowControl/>
        <w:jc w:val="center"/>
      </w:pPr>
      <w:r w:rsidRPr="00804897">
        <w:rPr>
          <w:rFonts w:ascii="黑体" w:eastAsia="黑体" w:hAnsi="黑体" w:hint="eastAsia"/>
        </w:rPr>
        <w:t>附</w:t>
      </w:r>
      <w:r w:rsidRPr="00804897">
        <w:rPr>
          <w:rFonts w:ascii="黑体" w:eastAsia="黑体" w:hAnsi="黑体" w:hint="eastAsia"/>
          <w:szCs w:val="21"/>
        </w:rPr>
        <w:t>表1</w:t>
      </w:r>
      <w:r w:rsidRPr="00804897">
        <w:rPr>
          <w:rFonts w:asciiTheme="minorEastAsia" w:hAnsiTheme="minorEastAsia" w:hint="eastAsia"/>
          <w:szCs w:val="21"/>
        </w:rPr>
        <w:t xml:space="preserve"> </w:t>
      </w:r>
      <w:r w:rsidRPr="00804897">
        <w:rPr>
          <w:rFonts w:asciiTheme="minorEastAsia" w:hAnsiTheme="minorEastAsia" w:hint="eastAsia"/>
          <w:b/>
          <w:szCs w:val="21"/>
        </w:rPr>
        <w:t>需要中期检查的项目名单</w:t>
      </w:r>
    </w:p>
    <w:tbl>
      <w:tblPr>
        <w:tblW w:w="4947" w:type="pct"/>
        <w:tblInd w:w="99" w:type="dxa"/>
        <w:tblLook w:val="04A0"/>
      </w:tblPr>
      <w:tblGrid>
        <w:gridCol w:w="576"/>
        <w:gridCol w:w="993"/>
        <w:gridCol w:w="919"/>
        <w:gridCol w:w="1654"/>
        <w:gridCol w:w="567"/>
        <w:gridCol w:w="904"/>
        <w:gridCol w:w="655"/>
        <w:gridCol w:w="782"/>
        <w:gridCol w:w="1177"/>
        <w:gridCol w:w="961"/>
      </w:tblGrid>
      <w:tr w:rsidR="00F67EF0" w:rsidRPr="00224F38" w:rsidTr="00CA4D43">
        <w:trPr>
          <w:trHeight w:val="64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研究时间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成果形式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经费（元）</w:t>
            </w:r>
          </w:p>
        </w:tc>
      </w:tr>
      <w:tr w:rsidR="00F67EF0" w:rsidRPr="00224F38" w:rsidTr="00CA4D43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基于全局池化空洞卷积神经网络的植物病虫害分类方法研究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-2024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3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篇（三大索引）；申请发明专利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2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基于图像处理与光纤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AE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传感器的桥梁裂缝检测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阳小燕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复杂背景下的目标跟踪技术研究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6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篇（核心期刊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四旋翼无人机自适应跟踪控制设计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篇（核心期刊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正交空间调制系统中天线选择技术研究与仿真验证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篇（三大索引学术论文）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7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多目标的城市快递配送路径优化研究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马青云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篇；申请实用新型专利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基于桥梁病害检测无人机的航线规划研究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篇（一般期刊）；申请实用新型专利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无人机航拍车辆目标检测技术研究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2 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篇（一般期刊）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基于大数据的智慧迎新系统应用研究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施晓权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基础部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有限维</w:t>
            </w:r>
            <w:proofErr w:type="spellStart"/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Hopf</w:t>
            </w:r>
            <w:proofErr w:type="spellEnd"/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代数的结构刻画及点</w:t>
            </w:r>
            <w:proofErr w:type="spellStart"/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Hopf</w:t>
            </w:r>
            <w:proofErr w:type="spellEnd"/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代数性质的研究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任北上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基于知识图谱的课程智能导学研究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闫艺婷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基于深度学习的多情感分析研究及应用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贺桂娇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基于中文自然语言的数据库查询接口研究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郑耀东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云计算下大数据高效处理的研究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魏建红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基于5G环境下智慧校园关键技术应用与研究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谭学芹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区块链网络中关键性节点评估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篇（核心期刊）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7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基于生态旅游的农业公园景观评价体系构建及发展策略研究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篇（核心期刊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篇）；申请实用新型专利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项；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创意农业视域下的农业景观规划研究——以广州黄埔麦村为例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陈磊晶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基于神经网络和注意力机制的个性化推荐研究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覃忠台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基于注意力机制的图像超分辨率研究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苏进胜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篇（核心期刊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基于运动估计的视频帧率提升算法研究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基于机器学习的网络入侵检测方法研究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轨迹数据发布中的敏感信息精确识别与隐私保护方法研究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李慧斯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一种基于快递物流服务的无人机中转装置及控制方法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篇，专利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4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基于神经网络的高反光几何面形结构光测量补全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殷子玉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67EF0" w:rsidRPr="00224F38" w:rsidTr="00CA4D43">
        <w:trPr>
          <w:trHeight w:val="7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民办高校辅导员胜任力模型构建研究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份，论文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审计质量衡量方法研究：逻辑、构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建与验证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于贝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贝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lastRenderedPageBreak/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智慧居家养老社区运营系统研究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卢优兰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“乡村振兴”战略背景下农村物流服务模式创新研究——以广东省为例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刘瀛寰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“直播带货”的法律适用研究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史梦怡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IT行业人力资源管理者胜任素质模型的构建及应用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李仁仁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8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粤港奥大湾区新零售企业数学营销策略研究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李美钗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篇（三大索引论文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数字效应对消费者购买决策行为的影响研究——基于信息信任视角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数字化情境下在线平台消费者参与品牌价值共创实现机理研究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陈欢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新时代大学生婚恋观与家庭系统动力关系研究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陈伟贤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份；一般期刊论文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基于图式语言的潮汕传统村落景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观空间保护机制研究——以乌美村为例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黄云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晖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lastRenderedPageBreak/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岭南文化视角下高校系列文创产品设计研究——以广州软件学院为例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郭明晖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圈层文化在大学生文化自信培育中的消解与突破路径研究：基于人的本质理论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付水英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份，一般期刊论文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小学生校内课后服务经费保障机制研究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袁文娟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-2023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份，一般期刊论文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“双减政策”下外语专业人才的择业与就业问题研究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石兆岚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10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符号学视域下的游戏批评方法论建构研究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徐遥鹏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,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译文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Web3.0视阈下传统电视真人秀的去中心化转型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蒋茜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 w:rsidR="00F67EF0" w:rsidRPr="00224F38" w:rsidTr="00CA4D43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804897">
              <w:rPr>
                <w:rFonts w:ascii="宋体" w:eastAsia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ky202143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新媒体语境下非虚构写作的叙事特征研究——以“腾讯谷雨”为例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印尧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-2022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11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哲学社科类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一般期刊论文</w:t>
            </w:r>
            <w:r w:rsidRPr="00224F38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</w:t>
            </w: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224F38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24F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</w:tr>
    </w:tbl>
    <w:p w:rsidR="00F67EF0" w:rsidRDefault="00F67EF0" w:rsidP="00F67EF0">
      <w:pPr>
        <w:jc w:val="left"/>
      </w:pPr>
    </w:p>
    <w:p w:rsidR="00F67EF0" w:rsidRDefault="00F67EF0" w:rsidP="00F67EF0">
      <w:pPr>
        <w:jc w:val="left"/>
      </w:pPr>
    </w:p>
    <w:p w:rsidR="00F67EF0" w:rsidRDefault="00F67EF0" w:rsidP="00F67EF0">
      <w:pPr>
        <w:jc w:val="left"/>
      </w:pPr>
    </w:p>
    <w:p w:rsidR="00F67EF0" w:rsidRDefault="00F67EF0" w:rsidP="00F67EF0">
      <w:pPr>
        <w:jc w:val="left"/>
      </w:pPr>
    </w:p>
    <w:p w:rsidR="00F67EF0" w:rsidRDefault="00F67EF0" w:rsidP="00F67EF0">
      <w:pPr>
        <w:jc w:val="left"/>
      </w:pPr>
    </w:p>
    <w:p w:rsidR="00F67EF0" w:rsidRDefault="00F67EF0" w:rsidP="00F67EF0">
      <w:pPr>
        <w:widowControl/>
        <w:jc w:val="center"/>
      </w:pPr>
      <w:r w:rsidRPr="00804897">
        <w:rPr>
          <w:rFonts w:ascii="黑体" w:eastAsia="黑体" w:hAnsi="黑体" w:hint="eastAsia"/>
        </w:rPr>
        <w:lastRenderedPageBreak/>
        <w:t>附</w:t>
      </w:r>
      <w:r w:rsidRPr="00804897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2</w:t>
      </w:r>
      <w:r w:rsidRPr="00804897">
        <w:rPr>
          <w:rFonts w:asciiTheme="minorEastAsia" w:hAnsiTheme="minorEastAsia" w:hint="eastAsia"/>
          <w:szCs w:val="21"/>
        </w:rPr>
        <w:t xml:space="preserve"> </w:t>
      </w:r>
      <w:r w:rsidRPr="00804897">
        <w:rPr>
          <w:rFonts w:asciiTheme="minorEastAsia" w:hAnsiTheme="minorEastAsia" w:hint="eastAsia"/>
          <w:b/>
          <w:szCs w:val="21"/>
        </w:rPr>
        <w:t>需要</w:t>
      </w:r>
      <w:r>
        <w:rPr>
          <w:rFonts w:asciiTheme="minorEastAsia" w:hAnsiTheme="minorEastAsia" w:hint="eastAsia"/>
          <w:b/>
          <w:szCs w:val="21"/>
        </w:rPr>
        <w:t>结题验收</w:t>
      </w:r>
      <w:r w:rsidRPr="00804897">
        <w:rPr>
          <w:rFonts w:asciiTheme="minorEastAsia" w:hAnsiTheme="minorEastAsia" w:hint="eastAsia"/>
          <w:b/>
          <w:szCs w:val="21"/>
        </w:rPr>
        <w:t>的项目名单</w:t>
      </w:r>
    </w:p>
    <w:tbl>
      <w:tblPr>
        <w:tblW w:w="4957" w:type="pct"/>
        <w:tblInd w:w="99" w:type="dxa"/>
        <w:tblLayout w:type="fixed"/>
        <w:tblLook w:val="04A0"/>
      </w:tblPr>
      <w:tblGrid>
        <w:gridCol w:w="576"/>
        <w:gridCol w:w="1016"/>
        <w:gridCol w:w="964"/>
        <w:gridCol w:w="1564"/>
        <w:gridCol w:w="567"/>
        <w:gridCol w:w="992"/>
        <w:gridCol w:w="567"/>
        <w:gridCol w:w="818"/>
        <w:gridCol w:w="1176"/>
        <w:gridCol w:w="966"/>
      </w:tblGrid>
      <w:tr w:rsidR="00F67EF0" w:rsidRPr="00804897" w:rsidTr="00CA4D43">
        <w:trPr>
          <w:trHeight w:val="64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研究时间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经费（元）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ky201908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基于手机传感器的人体行为识别技术研究与应用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蔡木生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2019.10-2022.6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ky202038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游戏系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社交媒介、危机应对与风险感知：新冠肺炎疫情时期的公共健康传播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2020.10-2022.6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论文3篇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ky202055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应用型本科实践课程教学效果评价研究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2020.10-2022.6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ky202060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IT环境下英语多媒体课件优化大学生英语阅读的实践研究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冯保玲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2020.10-2022.6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ky201921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基于深度学习的单幅图像超分辨率重建研究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苏进胜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2019.10-2020.10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ky201934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思政课教学中“讲好中国故事”的实践研究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彭焕英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2019.10-2021.10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教育教学研究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ky202039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游戏系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新媒体视阈下传统电视真人秀的文本分析与创新路径研究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2020.10-2021.10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ky202042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招生办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基于深度学习的高校招生问答服务研究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2020.10-2021.10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论文2篇，软著1件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ky201810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基于深度学习的行人再识别研究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2018.10-2020.10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篇论文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F67EF0" w:rsidRPr="00804897" w:rsidTr="00CA4D43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EF0" w:rsidRPr="00804897" w:rsidRDefault="00F67EF0" w:rsidP="00CA4D43">
            <w:pPr>
              <w:jc w:val="right"/>
              <w:rPr>
                <w:rFonts w:asciiTheme="minorEastAsia" w:hAnsiTheme="minorEastAsia" w:cs="宋体"/>
                <w:color w:val="000000"/>
                <w:sz w:val="22"/>
              </w:rPr>
            </w:pPr>
            <w:r w:rsidRPr="00804897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ky201912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基于深度学习的掌纹识别研究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2019.10-2020.10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科学研究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论文2篇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F0" w:rsidRPr="00804897" w:rsidRDefault="00F67EF0" w:rsidP="00CA4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Pr="008048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</w:tr>
    </w:tbl>
    <w:p w:rsidR="00F67EF0" w:rsidRDefault="00F67EF0" w:rsidP="00F67EF0">
      <w:pPr>
        <w:jc w:val="left"/>
      </w:pPr>
    </w:p>
    <w:p w:rsidR="00EF6756" w:rsidRDefault="00EF6756"/>
    <w:sectPr w:rsidR="00EF6756" w:rsidSect="00AC3FFD">
      <w:pgSz w:w="11906" w:h="16838" w:code="9"/>
      <w:pgMar w:top="2155" w:right="1418" w:bottom="1701" w:left="1418" w:header="1418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A8A"/>
    <w:rsid w:val="00E82A8A"/>
    <w:rsid w:val="00E84B5A"/>
    <w:rsid w:val="00EF6756"/>
    <w:rsid w:val="00F6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EF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7E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7EF0"/>
  </w:style>
  <w:style w:type="character" w:customStyle="1" w:styleId="emtidy-5">
    <w:name w:val="emtidy-5"/>
    <w:basedOn w:val="a0"/>
    <w:rsid w:val="00F67EF0"/>
  </w:style>
  <w:style w:type="character" w:customStyle="1" w:styleId="emtidy-6">
    <w:name w:val="emtidy-6"/>
    <w:basedOn w:val="a0"/>
    <w:rsid w:val="00F6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2034</Words>
  <Characters>2768</Characters>
  <Application>Microsoft Office Word</Application>
  <DocSecurity>0</DocSecurity>
  <Lines>692</Lines>
  <Paragraphs>533</Paragraphs>
  <ScaleCrop>false</ScaleCrop>
  <Company>微软中国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2022-05-18T03:31:00Z</dcterms:created>
  <dcterms:modified xsi:type="dcterms:W3CDTF">2022-05-18T03:31:00Z</dcterms:modified>
</cp:coreProperties>
</file>