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left"/>
        <w:rPr>
          <w:rFonts w:hint="eastAsia" w:ascii="方正黑体_GBK" w:hAnsi="方正黑体_GBK" w:eastAsia="方正黑体_GBK" w:cs="方正黑体_GBK"/>
          <w:color w:val="000000"/>
          <w:sz w:val="32"/>
          <w:szCs w:val="32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</w:rPr>
        <w:t>附件</w:t>
      </w:r>
      <w:r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  <w:t>6</w:t>
      </w:r>
    </w:p>
    <w:tbl>
      <w:tblPr>
        <w:tblStyle w:val="5"/>
        <w:tblW w:w="14410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8"/>
        <w:gridCol w:w="1387"/>
        <w:gridCol w:w="1875"/>
        <w:gridCol w:w="767"/>
        <w:gridCol w:w="7807"/>
        <w:gridCol w:w="1316"/>
      </w:tblGrid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410" w:type="dxa"/>
            <w:gridSpan w:val="6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sz w:val="44"/>
                <w:szCs w:val="44"/>
              </w:rPr>
              <w:t>2023-2024学年广州软件学院XX协会年审考核评分表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58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Lines/>
              <w:widowControl/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  <w:lang w:val="en-US" w:eastAsia="zh-CN"/>
              </w:rPr>
              <w:t>社</w:t>
            </w:r>
          </w:p>
          <w:p>
            <w:pPr>
              <w:keepLines/>
              <w:widowControl/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  <w:lang w:val="en-US" w:eastAsia="zh-CN"/>
              </w:rPr>
              <w:t>团</w:t>
            </w:r>
          </w:p>
          <w:p>
            <w:pPr>
              <w:keepLines/>
              <w:widowControl/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  <w:lang w:val="en-US" w:eastAsia="zh-CN"/>
              </w:rPr>
              <w:t>自</w:t>
            </w:r>
          </w:p>
          <w:p>
            <w:pPr>
              <w:keepLines/>
              <w:widowControl/>
              <w:jc w:val="center"/>
              <w:rPr>
                <w:rFonts w:hint="default" w:ascii="宋体" w:hAnsi="宋体" w:eastAsia="宋体" w:cs="宋体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  <w:lang w:val="en-US" w:eastAsia="zh-CN"/>
              </w:rPr>
              <w:t>评</w:t>
            </w:r>
          </w:p>
        </w:tc>
        <w:tc>
          <w:tcPr>
            <w:tcW w:w="3262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评分项目</w:t>
            </w:r>
          </w:p>
        </w:tc>
        <w:tc>
          <w:tcPr>
            <w:tcW w:w="76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Lines/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分值</w:t>
            </w:r>
          </w:p>
        </w:tc>
        <w:tc>
          <w:tcPr>
            <w:tcW w:w="780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得分依据</w:t>
            </w:r>
          </w:p>
        </w:tc>
        <w:tc>
          <w:tcPr>
            <w:tcW w:w="131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评分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58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Lines/>
              <w:widowControl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87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Lines/>
              <w:widowControl/>
              <w:jc w:val="center"/>
              <w:rPr>
                <w:rFonts w:ascii="宋体" w:hAnsi="宋体" w:eastAsia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社团建设</w:t>
            </w:r>
          </w:p>
          <w:p>
            <w:pPr>
              <w:keepLines/>
              <w:widowControl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（23分）</w:t>
            </w:r>
          </w:p>
        </w:tc>
        <w:tc>
          <w:tcPr>
            <w:tcW w:w="18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组织建设情况</w:t>
            </w:r>
          </w:p>
        </w:tc>
        <w:tc>
          <w:tcPr>
            <w:tcW w:w="76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Lines/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</w:t>
            </w:r>
          </w:p>
        </w:tc>
        <w:tc>
          <w:tcPr>
            <w:tcW w:w="780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社团内部机构设置合理2分；管理层结构完整2分；团支委换届及时2分</w:t>
            </w:r>
          </w:p>
        </w:tc>
        <w:tc>
          <w:tcPr>
            <w:tcW w:w="131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58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Lines/>
              <w:widowControl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87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Lines/>
              <w:widowControl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制度建设情况</w:t>
            </w:r>
          </w:p>
        </w:tc>
        <w:tc>
          <w:tcPr>
            <w:tcW w:w="76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Lines/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</w:t>
            </w:r>
          </w:p>
        </w:tc>
        <w:tc>
          <w:tcPr>
            <w:tcW w:w="780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社团章程完备4分，应包括下列事项：（①社团名称；②活动范围和活动方式；③社团成员资格及其权利、义务；④组织管理制度、执行机构的产生程序及权限；⑤负责人的条件、权限和产生、罢免程序；⑥章程的修改程序；⑦应当由章程规定的其他事项）管理层内部管理制度合理2分</w:t>
            </w:r>
          </w:p>
        </w:tc>
        <w:tc>
          <w:tcPr>
            <w:tcW w:w="131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58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387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文化建设情况</w:t>
            </w:r>
          </w:p>
        </w:tc>
        <w:tc>
          <w:tcPr>
            <w:tcW w:w="76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Lines/>
              <w:widowControl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6</w:t>
            </w:r>
          </w:p>
        </w:tc>
        <w:tc>
          <w:tcPr>
            <w:tcW w:w="780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会旗、会徽齐全2分；具有独特的社团文化和品牌活动2分；有自己的宣传媒体2分（须有材料支撑）</w:t>
            </w:r>
          </w:p>
        </w:tc>
        <w:tc>
          <w:tcPr>
            <w:tcW w:w="131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9" w:hRule="atLeast"/>
          <w:jc w:val="center"/>
        </w:trPr>
        <w:tc>
          <w:tcPr>
            <w:tcW w:w="1258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387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档案记录情况</w:t>
            </w:r>
          </w:p>
        </w:tc>
        <w:tc>
          <w:tcPr>
            <w:tcW w:w="76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Lines/>
              <w:widowControl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</w:t>
            </w:r>
          </w:p>
        </w:tc>
        <w:tc>
          <w:tcPr>
            <w:tcW w:w="780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管理层资料完备2分（须提供证明材料）、有组员的个人信息2分；有每个会员的会员信息（专业班级、职务、联系方式、民族、籍贯等内容完整）1分</w:t>
            </w:r>
          </w:p>
        </w:tc>
        <w:tc>
          <w:tcPr>
            <w:tcW w:w="131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  <w:jc w:val="center"/>
        </w:trPr>
        <w:tc>
          <w:tcPr>
            <w:tcW w:w="1258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387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社团财务（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14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分）</w:t>
            </w:r>
          </w:p>
        </w:tc>
        <w:tc>
          <w:tcPr>
            <w:tcW w:w="18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经费申请情况</w:t>
            </w:r>
          </w:p>
        </w:tc>
        <w:tc>
          <w:tcPr>
            <w:tcW w:w="76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Lines/>
              <w:widowControl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780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经费及时申请2分；经费申请表合理、规范、准确2分</w:t>
            </w:r>
          </w:p>
        </w:tc>
        <w:tc>
          <w:tcPr>
            <w:tcW w:w="131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5" w:hRule="atLeast"/>
          <w:jc w:val="center"/>
        </w:trPr>
        <w:tc>
          <w:tcPr>
            <w:tcW w:w="1258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387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8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财务使用情况</w:t>
            </w:r>
          </w:p>
        </w:tc>
        <w:tc>
          <w:tcPr>
            <w:tcW w:w="76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Lines/>
              <w:widowControl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780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社团资金使用合理2分；费用账单与年度财务报表一致，未出现无收据或无证明凭证的账目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分</w:t>
            </w:r>
          </w:p>
        </w:tc>
        <w:tc>
          <w:tcPr>
            <w:tcW w:w="131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  <w:jc w:val="center"/>
        </w:trPr>
        <w:tc>
          <w:tcPr>
            <w:tcW w:w="1258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387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8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经费报销情况</w:t>
            </w:r>
          </w:p>
        </w:tc>
        <w:tc>
          <w:tcPr>
            <w:tcW w:w="76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Lines/>
              <w:widowControl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780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配合收取财务报表工作2分；报销及时且准确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分</w:t>
            </w:r>
          </w:p>
        </w:tc>
        <w:tc>
          <w:tcPr>
            <w:tcW w:w="131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58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ind w:firstLine="240" w:firstLineChars="100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87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社团活动</w:t>
            </w:r>
          </w:p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（43分）</w:t>
            </w:r>
          </w:p>
        </w:tc>
        <w:tc>
          <w:tcPr>
            <w:tcW w:w="18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活动开展情况</w:t>
            </w:r>
          </w:p>
        </w:tc>
        <w:tc>
          <w:tcPr>
            <w:tcW w:w="76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Lines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22</w:t>
            </w:r>
          </w:p>
        </w:tc>
        <w:tc>
          <w:tcPr>
            <w:tcW w:w="780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bidi="ar"/>
              </w:rPr>
              <w:t>开展一次校外活动加4分、对外比赛或大型赛事（国际）加5分；开展一次日常训练加1分，上限5分（须提供证明材料）；开展精品活动加8分（成立社团精品项目，覆盖面广，须提供证明材料）</w:t>
            </w:r>
          </w:p>
        </w:tc>
        <w:tc>
          <w:tcPr>
            <w:tcW w:w="131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58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ind w:firstLine="240" w:firstLineChars="100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87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ind w:firstLine="240" w:firstLineChars="100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活动参与情况</w:t>
            </w:r>
          </w:p>
        </w:tc>
        <w:tc>
          <w:tcPr>
            <w:tcW w:w="76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Lines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16</w:t>
            </w:r>
          </w:p>
        </w:tc>
        <w:tc>
          <w:tcPr>
            <w:tcW w:w="780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bidi="ar"/>
              </w:rPr>
              <w:t>参加面向校内外比赛类、交流类、展示类的活动如：社团缤纷月活动，校园文化艺术节等，每次活动2分，上限10分（须提供证明材料）；参加会长群中发布的征集活动或比赛（每次活动2分，上限6分）</w:t>
            </w:r>
          </w:p>
        </w:tc>
        <w:tc>
          <w:tcPr>
            <w:tcW w:w="131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58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87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常规活动</w:t>
            </w:r>
          </w:p>
        </w:tc>
        <w:tc>
          <w:tcPr>
            <w:tcW w:w="76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Lines/>
              <w:widowControl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</w:t>
            </w:r>
          </w:p>
        </w:tc>
        <w:tc>
          <w:tcPr>
            <w:tcW w:w="780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bidi="ar"/>
              </w:rPr>
              <w:t>定期面向社团会员开展会员交流、培训活动2分：每一学期至少召开一次会员大会，支部团员大会2分（需附会议证明、培训内容清单）；指导老师参与指导协会培训活动1分（需提供佐证材料）</w:t>
            </w:r>
          </w:p>
        </w:tc>
        <w:tc>
          <w:tcPr>
            <w:tcW w:w="131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58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Lines/>
              <w:widowControl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87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Lines/>
              <w:widowControl/>
              <w:jc w:val="center"/>
              <w:rPr>
                <w:rFonts w:ascii="宋体" w:hAnsi="宋体" w:eastAsia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社团影响</w:t>
            </w:r>
          </w:p>
          <w:p>
            <w:pPr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（20分）</w:t>
            </w:r>
          </w:p>
        </w:tc>
        <w:tc>
          <w:tcPr>
            <w:tcW w:w="18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社团宣传</w:t>
            </w:r>
          </w:p>
        </w:tc>
        <w:tc>
          <w:tcPr>
            <w:tcW w:w="76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Lines/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</w:t>
            </w:r>
          </w:p>
        </w:tc>
        <w:tc>
          <w:tcPr>
            <w:tcW w:w="780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媒体报道、宣传：国家级官方媒体每篇3分，省级官方媒体每篇2分，市级官方媒体每篇2分，校级，校公众号，广播台每篇1分，社团公众号及其他层次媒体每篇1分（同一活动多次报道，按最高级别得分；需提供相关影音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照片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及推文链接等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资料)</w:t>
            </w:r>
          </w:p>
          <w:p>
            <w:p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社团活动线上、线下的结合宣传：一次线上+线下宣传加1分（线下宣传 如：摆摊）</w:t>
            </w:r>
            <w:bookmarkStart w:id="0" w:name="_GoBack"/>
            <w:bookmarkEnd w:id="0"/>
          </w:p>
        </w:tc>
        <w:tc>
          <w:tcPr>
            <w:tcW w:w="131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58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387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社团荣誉</w:t>
            </w:r>
          </w:p>
        </w:tc>
        <w:tc>
          <w:tcPr>
            <w:tcW w:w="76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Lines/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</w:t>
            </w:r>
          </w:p>
        </w:tc>
        <w:tc>
          <w:tcPr>
            <w:tcW w:w="780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本学年社团获得的荣誉称号及参加比赛获得团体及个人奖励，并以社团名义宣传并获得荣誉称号，国家级一项加10分，省级7分，市级5分,区级4分，校级3分，上限10分（须提供证明材料）</w:t>
            </w:r>
          </w:p>
        </w:tc>
        <w:tc>
          <w:tcPr>
            <w:tcW w:w="131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58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考</w:t>
            </w: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核</w:t>
            </w: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组</w:t>
            </w: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评</w:t>
            </w:r>
          </w:p>
          <w:p>
            <w:pPr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分</w:t>
            </w:r>
          </w:p>
        </w:tc>
        <w:tc>
          <w:tcPr>
            <w:tcW w:w="3262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Lines/>
              <w:widowControl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评分项目</w:t>
            </w:r>
          </w:p>
        </w:tc>
        <w:tc>
          <w:tcPr>
            <w:tcW w:w="76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分值</w:t>
            </w:r>
          </w:p>
        </w:tc>
        <w:tc>
          <w:tcPr>
            <w:tcW w:w="780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得分依据</w:t>
            </w:r>
          </w:p>
        </w:tc>
        <w:tc>
          <w:tcPr>
            <w:tcW w:w="131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扣分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58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387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社团工作情况</w:t>
            </w:r>
          </w:p>
          <w:p>
            <w:pPr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（扣分）</w:t>
            </w:r>
          </w:p>
        </w:tc>
        <w:tc>
          <w:tcPr>
            <w:tcW w:w="18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配合度</w:t>
            </w:r>
          </w:p>
        </w:tc>
        <w:tc>
          <w:tcPr>
            <w:tcW w:w="76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Lines/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/</w:t>
            </w:r>
          </w:p>
        </w:tc>
        <w:tc>
          <w:tcPr>
            <w:tcW w:w="780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参加社团工作部有关会议（出勤率为0者扣10分，0&lt;出勤率≤30%者扣7分，30%&lt;出勤率≤50%者扣5分，50%&lt;出勤率≤80%者扣3分，大于80%出勤率者不扣分）</w:t>
            </w:r>
          </w:p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文件上交情况（迟交2次，扣3分；迟交3—4次，扣5分；迟交5次及以上，扣10分。若有缺交的情况，直接扣10分）</w:t>
            </w:r>
          </w:p>
          <w:p>
            <w:p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交流态度（态度恶劣扣7分 态度消极扣4分）</w:t>
            </w:r>
          </w:p>
          <w:p>
            <w:pPr>
              <w:jc w:val="left"/>
              <w:rPr>
                <w:rFonts w:ascii="宋体" w:hAnsi="宋体" w:eastAsia="宋体" w:cs="宋体"/>
                <w:sz w:val="24"/>
                <w:szCs w:val="24"/>
                <w:lang w:eastAsia="zh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"/>
              </w:rPr>
              <w:t>学校大型活动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如嘉年华、缤纷月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"/>
              </w:rPr>
              <w:t>的立项（只立项一项，扣5分）</w:t>
            </w:r>
          </w:p>
          <w:p>
            <w:pPr>
              <w:jc w:val="left"/>
              <w:rPr>
                <w:rFonts w:ascii="宋体" w:hAnsi="宋体" w:eastAsia="宋体" w:cs="宋体"/>
                <w:sz w:val="24"/>
                <w:szCs w:val="24"/>
                <w:lang w:eastAsia="zh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"/>
              </w:rPr>
              <w:t>大型摆摊活动摊位管理情况（卫生情况差，视情节轻重扣2-5分；不配合出摊、撤场工作，视情节轻重扣2-5分）</w:t>
            </w:r>
          </w:p>
          <w:p>
            <w:p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eastAsia="宋体"/>
                <w:sz w:val="24"/>
                <w:szCs w:val="24"/>
              </w:rPr>
              <w:t>在学校分配摆放内部物品、道具（橄榄球、滑板、拳击立式沙袋等）的地方摆放不整齐、卫生情况差，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"/>
              </w:rPr>
              <w:t>视情节轻重扣2-5分</w:t>
            </w:r>
          </w:p>
          <w:p>
            <w:p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"/>
              </w:rPr>
              <w:t>未经上报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私拉赞扣5分</w:t>
            </w:r>
          </w:p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不及时报销扣2分</w:t>
            </w:r>
          </w:p>
        </w:tc>
        <w:tc>
          <w:tcPr>
            <w:tcW w:w="131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58" w:type="dxa"/>
            <w:vMerge w:val="continue"/>
            <w:tcBorders>
              <w:left w:val="single" w:color="auto" w:sz="8" w:space="0"/>
              <w:right w:val="single" w:color="auto" w:sz="8" w:space="0"/>
            </w:tcBorders>
          </w:tcPr>
          <w:p>
            <w:pPr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387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社团违规</w:t>
            </w:r>
          </w:p>
        </w:tc>
        <w:tc>
          <w:tcPr>
            <w:tcW w:w="76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Lines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/</w:t>
            </w:r>
          </w:p>
        </w:tc>
        <w:tc>
          <w:tcPr>
            <w:tcW w:w="780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违反有关规定造成不良后果，视情节轻重扣5—10分</w:t>
            </w:r>
          </w:p>
        </w:tc>
        <w:tc>
          <w:tcPr>
            <w:tcW w:w="131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58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3262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社团活动质量</w:t>
            </w:r>
          </w:p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（加分）</w:t>
            </w:r>
          </w:p>
        </w:tc>
        <w:tc>
          <w:tcPr>
            <w:tcW w:w="76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Lines/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</w:t>
            </w:r>
          </w:p>
        </w:tc>
        <w:tc>
          <w:tcPr>
            <w:tcW w:w="780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社团活动开展和参与质量，具体根据各社团的总结报告评分，满分10分</w:t>
            </w:r>
          </w:p>
        </w:tc>
        <w:tc>
          <w:tcPr>
            <w:tcW w:w="131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520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总分</w:t>
            </w:r>
          </w:p>
        </w:tc>
        <w:tc>
          <w:tcPr>
            <w:tcW w:w="9890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</w:tbl>
    <w:p>
      <w:r>
        <w:rPr>
          <w:rFonts w:hint="eastAsia"/>
        </w:rPr>
        <w:t>；</w:t>
      </w:r>
    </w:p>
    <w:sectPr>
      <w:pgSz w:w="16838" w:h="23811"/>
      <w:pgMar w:top="1440" w:right="1800" w:bottom="1667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7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czNzhjOThkODQ2MWYyMGJmZDhiMGJmMjBiMmUzNGYifQ=="/>
  </w:docVars>
  <w:rsids>
    <w:rsidRoot w:val="000763A9"/>
    <w:rsid w:val="000763A9"/>
    <w:rsid w:val="00093882"/>
    <w:rsid w:val="00176E52"/>
    <w:rsid w:val="003508BB"/>
    <w:rsid w:val="003D716E"/>
    <w:rsid w:val="00474D00"/>
    <w:rsid w:val="004D3E03"/>
    <w:rsid w:val="00777BE8"/>
    <w:rsid w:val="00AA20E0"/>
    <w:rsid w:val="00AC56BC"/>
    <w:rsid w:val="00B52185"/>
    <w:rsid w:val="00C443BB"/>
    <w:rsid w:val="00C5426F"/>
    <w:rsid w:val="00CB53F0"/>
    <w:rsid w:val="00D610C0"/>
    <w:rsid w:val="00E26236"/>
    <w:rsid w:val="00E62208"/>
    <w:rsid w:val="00E72CAF"/>
    <w:rsid w:val="00F64419"/>
    <w:rsid w:val="00FF66E0"/>
    <w:rsid w:val="064D17AE"/>
    <w:rsid w:val="066D48BD"/>
    <w:rsid w:val="1BCA17EC"/>
    <w:rsid w:val="1D7A795D"/>
    <w:rsid w:val="218C0EA3"/>
    <w:rsid w:val="2C8E18AA"/>
    <w:rsid w:val="30610EB1"/>
    <w:rsid w:val="32331519"/>
    <w:rsid w:val="388A38BE"/>
    <w:rsid w:val="3ABC4C21"/>
    <w:rsid w:val="495B22FF"/>
    <w:rsid w:val="4BA426B2"/>
    <w:rsid w:val="540C5299"/>
    <w:rsid w:val="54123417"/>
    <w:rsid w:val="5C772CAD"/>
    <w:rsid w:val="5E793F76"/>
    <w:rsid w:val="63DC6E16"/>
    <w:rsid w:val="63F20007"/>
    <w:rsid w:val="697908E8"/>
    <w:rsid w:val="7FFA47F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autoRedefine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autoRedefine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脚 字符"/>
    <w:basedOn w:val="6"/>
    <w:link w:val="3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CHN</Company>
  <Pages>1</Pages>
  <Words>1405</Words>
  <Characters>1452</Characters>
  <Lines>11</Lines>
  <Paragraphs>3</Paragraphs>
  <TotalTime>10</TotalTime>
  <ScaleCrop>false</ScaleCrop>
  <LinksUpToDate>false</LinksUpToDate>
  <CharactersWithSpaces>1454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2021-11-17T13:18:00Z</dcterms:created>
  <dc:creator>Lenovo</dc:creator>
  <cp:lastModifiedBy>Simen</cp:lastModifiedBy>
  <dcterms:modified xsi:type="dcterms:W3CDTF">2024-05-04T16:06:36Z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89C8127189E14B3BBA95AC64DD270407</vt:lpwstr>
  </property>
</Properties>
</file>