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E1138">
      <w:pPr>
        <w:ind w:left="0" w:leftChars="0"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附件1：</w:t>
      </w:r>
    </w:p>
    <w:p w14:paraId="64980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“两制”工作流程图</w:t>
      </w:r>
    </w:p>
    <w:p w14:paraId="5D817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drawing>
          <wp:inline distT="0" distB="0" distL="114300" distR="114300">
            <wp:extent cx="5216525" cy="7152640"/>
            <wp:effectExtent l="0" t="0" r="0" b="10795"/>
            <wp:docPr id="1" name="图片 1" descr="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t_temp"/>
                    <pic:cNvPicPr>
                      <a:picLocks noChangeAspect="1"/>
                    </pic:cNvPicPr>
                  </pic:nvPicPr>
                  <pic:blipFill>
                    <a:blip r:embed="rId6"/>
                    <a:srcRect t="278" r="43" b="4265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715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182E0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23201A0"/>
    <w:rsid w:val="023201A0"/>
    <w:rsid w:val="02A4330A"/>
    <w:rsid w:val="163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2020-10-30T16:48:00Z</dcterms:created>
  <dc:creator>HUANGBAOSI</dc:creator>
  <cp:lastModifiedBy>明月别枝.</cp:lastModifiedBy>
  <dcterms:modified xsi:type="dcterms:W3CDTF">2024-11-08T05:37:26Z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F2659648823241EE859B583B192A9DE1</vt:lpwstr>
  </property>
</Properties>
</file>