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3" w:rsidRPr="000C1109" w:rsidRDefault="009422D3" w:rsidP="009422D3">
      <w:pPr>
        <w:spacing w:line="600" w:lineRule="exact"/>
        <w:ind w:left="440" w:right="-91" w:hangingChars="100" w:hanging="440"/>
        <w:jc w:val="center"/>
        <w:rPr>
          <w:rFonts w:asciiTheme="majorHAnsi" w:eastAsia="方正小标宋简体" w:hAnsiTheme="majorHAnsi" w:cs="Times New Roman"/>
          <w:color w:val="000000"/>
          <w:sz w:val="44"/>
          <w:szCs w:val="44"/>
        </w:rPr>
      </w:pPr>
      <w:r w:rsidRPr="000C1109">
        <w:rPr>
          <w:rFonts w:asciiTheme="majorHAnsi" w:eastAsia="方正小标宋简体" w:hAnsiTheme="majorHAnsi" w:cs="Times New Roman"/>
          <w:color w:val="000000"/>
          <w:sz w:val="44"/>
          <w:szCs w:val="44"/>
        </w:rPr>
        <w:t>广州软件学院</w:t>
      </w:r>
    </w:p>
    <w:p w:rsidR="009422D3" w:rsidRPr="000C1109" w:rsidRDefault="009422D3" w:rsidP="009422D3">
      <w:pPr>
        <w:spacing w:line="600" w:lineRule="exact"/>
        <w:ind w:left="440" w:right="-91" w:hangingChars="100" w:hanging="440"/>
        <w:jc w:val="center"/>
        <w:rPr>
          <w:rFonts w:asciiTheme="majorHAnsi" w:eastAsia="方正小标宋简体" w:hAnsiTheme="majorHAnsi" w:cs="Times New Roman"/>
          <w:color w:val="000000"/>
          <w:sz w:val="44"/>
          <w:szCs w:val="44"/>
        </w:rPr>
      </w:pPr>
      <w:r w:rsidRPr="000C1109">
        <w:rPr>
          <w:rFonts w:asciiTheme="majorHAnsi" w:eastAsia="方正小标宋简体" w:hAnsiTheme="majorHAnsi" w:cs="Times New Roman"/>
          <w:color w:val="000000"/>
          <w:sz w:val="44"/>
          <w:szCs w:val="44"/>
        </w:rPr>
        <w:t>教学事故的认定和处理办法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加强教学管理，规范教学行为，建立良好的教学秩序，使教学事故鉴定和处理有章可循，根据《中华人民共和国高等教育法》、《中华人民共和国教师法》、国务院《关于加强教师队伍建设的意见》（国发〔2012〕41号）、《教育部关于建立健全高校师德建设长效机制的意见》（教师[2014]10号）等法律法规，</w:t>
      </w:r>
      <w:r w:rsidR="00A65318">
        <w:rPr>
          <w:rFonts w:ascii="仿宋_GB2312" w:eastAsia="仿宋_GB2312" w:hAnsi="宋体" w:cs="Times New Roman" w:hint="eastAsia"/>
          <w:color w:val="000000"/>
          <w:sz w:val="32"/>
          <w:szCs w:val="32"/>
        </w:rPr>
        <w:t>制定《广州软件学院教学事故的认定和处理办法</w:t>
      </w:r>
      <w:r w:rsidRPr="009422D3">
        <w:rPr>
          <w:rFonts w:ascii="仿宋_GB2312" w:eastAsia="仿宋_GB2312" w:hAnsi="宋体" w:cs="Times New Roman" w:hint="eastAsia"/>
          <w:color w:val="000000"/>
          <w:sz w:val="32"/>
          <w:szCs w:val="32"/>
        </w:rPr>
        <w:t>》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422D3" w:rsidRPr="009422D3" w:rsidRDefault="009422D3" w:rsidP="009422D3">
      <w:pPr>
        <w:widowControl/>
        <w:snapToGrid w:val="0"/>
        <w:spacing w:line="580" w:lineRule="exact"/>
        <w:ind w:rightChars="300" w:right="630" w:firstLineChars="196" w:firstLine="627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422D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一、教学事故界定及等级</w:t>
      </w:r>
    </w:p>
    <w:p w:rsidR="009422D3" w:rsidRPr="009422D3" w:rsidRDefault="001A6BD8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本办法所称的教学事故是指</w:t>
      </w:r>
      <w:r w:rsidR="009422D3"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工在教学活动或教学保障等各环节中因相关人员明显过错或过失，对学校</w:t>
      </w:r>
      <w:r w:rsidR="009422D3"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正常教学秩序、教学任务产生不良影响的责任事故。</w:t>
      </w:r>
    </w:p>
    <w:p w:rsidR="009422D3" w:rsidRPr="009422D3" w:rsidRDefault="009422D3" w:rsidP="009422D3">
      <w:pPr>
        <w:snapToGrid w:val="0"/>
        <w:spacing w:line="580" w:lineRule="exact"/>
        <w:ind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教学事故按其性质分为三类∶A师德；B教学；C教学辅助和教学管理。按其性质严重程度分为三个等级，即重大教学事故（Ⅰ级），严重教学事故（Ⅱ级），一般教学事故（Ⅲ级）。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8393"/>
        <w:gridCol w:w="646"/>
      </w:tblGrid>
      <w:tr w:rsidR="009422D3" w:rsidRPr="009422D3" w:rsidTr="002D31B1">
        <w:trPr>
          <w:trHeight w:val="303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    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在教育教学活动中，违背党的路线方针政策和国家法律法规，造成恶劣影响。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在教育教学活动中，</w:t>
            </w: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损害国家利益、学生和学校合法权益，或给国家利益、学生和学校合法权益造成隐患，情节严重。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在教育教学活动中，遇突发事件时不履行保护学生人身安全职责。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在教育教学活动中，未能按要求履行职责，造成危害校园稳定的重大群体性事件。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不公平、公正、文明对待学生，给学生造成重大身心伤害。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对学生实施性骚扰或与学生发生不正当关系。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A7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索要或收受学生及家长的礼品、礼金、有价证券、支付凭证等财物。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A8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利用教师身份，开展或者组织参与针对学生的经营性活动，谋取不正当个人利</w:t>
            </w:r>
            <w:r w:rsidRPr="009422D3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lastRenderedPageBreak/>
              <w:t>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A9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在招生、考试、学生推优、保</w:t>
            </w:r>
            <w:proofErr w:type="gramStart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等工作中违规操作、徇私舞弊。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A10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兼职兼薪行为影响了正常教育教学工作，经</w:t>
            </w:r>
            <w:proofErr w:type="gramStart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劝诫仍</w:t>
            </w:r>
            <w:proofErr w:type="gramEnd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不改正。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A11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无正当理由，不服从教学工作安排，致使教学秩序受到影响。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A12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1、教师酒后上课。</w:t>
            </w:r>
          </w:p>
          <w:p w:rsidR="009422D3" w:rsidRPr="009422D3" w:rsidRDefault="009422D3" w:rsidP="009422D3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2、教师醉酒后上课。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其他违反高校教师职业道德的行为。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其他严重违反高校教师职业道德的行为。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9422D3" w:rsidRPr="009422D3" w:rsidTr="002D31B1">
        <w:trPr>
          <w:trHeight w:val="2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1、授课中出现较多的专业知识点错漏，影响教学效果。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2、多次授课过程中出现重要的专业知识点错漏，严重影响学生学业。</w:t>
            </w:r>
            <w:r w:rsidRPr="009422D3" w:rsidDel="00C9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教师申报全校性</w:t>
            </w:r>
            <w:proofErr w:type="gramStart"/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通识类选修课</w:t>
            </w:r>
            <w:proofErr w:type="gramEnd"/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，经学生选课后无故取消其开课计划。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23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未经专业负责人同意，系主任批准，教师擅自变动教学大纲，或不按教学大纲要求组织教学：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1、擅自变动部分在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六分之一以上，四分之一以内。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擅自变动部分在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四分之一以上，二分之一以内。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擅自变动部分在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二分之一以上。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1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1、教师无故迟到5分钟以内，或提前5分钟下课。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2、教师无故迟到5～15分钟，或提前15分钟下课，或上课期间无急病等特殊理由擅离课堂外出5～15分钟，对教学造成影响。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3、教师无故旷课或迟到15分钟以上，或上课期间无急病等特殊理由擅离课堂外出超过15分钟，严重影响教学，或提前15分钟以上下课。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1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教师在课堂上衣冠不整或经常使用不文明语言，造成不良影响。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3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教师不认真进行课堂管理，学生交头接耳、玩手机、打瞌睡的比例在20%及以上。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3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1、命题教师不能按时交全试卷及答案，或试卷或答案有严重错误。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2、试卷命题出现知识性、科学性错误，影响考试。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3、试卷命题出现严重错误，致使重新组织考试，造成严重后果。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0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教师伪造学生考试成绩。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61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由于教师不负责任、管理不善、违章操作，造成大型仪器设备损坏，或造成贵重仪器丢失、被盗,严重影响教学。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61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B10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教师在指导学生实习（或实训）、实验中，因错误指导或擅离职守，造成重大财产损失或学生严重伤亡事故。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61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教师在上实验课或实践课时，由于准备不足而造成上课延误5分钟以内。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教师在上实验课或实践课时，由于准备不足而造成上课延误5～15分钟。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教师在上实验课或实践课时，由于准备不足而造成上课延误15分钟以上。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专业负责人没按规定审查教学文件，对教学造成不良后果。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335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B13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1、教师未经批准擅自调课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节及以内，或擅自停课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节。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、教师未经批准擅自调课6节及以上，或擅自停课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至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节。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3、教师未经批准擅自停课6节及以上。</w:t>
            </w:r>
          </w:p>
          <w:p w:rsidR="009422D3" w:rsidRPr="009422D3" w:rsidRDefault="009422D3" w:rsidP="001A6BD8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4、教师以虚假理由请假，且未按学</w:t>
            </w:r>
            <w:r w:rsidR="001A6B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规定办理请假或调课手续，随意调课，或请他人代课。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ⅡⅠ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335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1、教师丢失学生试卷，导致5人次以下学生没有成绩。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2、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教师丢失学生试卷，导致5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10人次学生没有成绩。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3、教师丢失学生试卷，导致10人次以上学生没有成绩。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35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、因工作疏忽，导致泄露试题或答案，但未造成较大影响。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、因工作疏忽，导致泄露试题或答案，造成较大影响。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、教师故意泄露试题或答案，造成恶劣影响。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ⅡⅠ</w:t>
            </w:r>
          </w:p>
        </w:tc>
      </w:tr>
      <w:tr w:rsidR="009422D3" w:rsidRPr="009422D3" w:rsidTr="002D31B1">
        <w:trPr>
          <w:trHeight w:val="30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1、考试考核工作中，评分、计分或登分等环节未按标准或工作疏漏，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导致成绩公布后，有3人次以内学生成绩需要更正，且对其中学生学分造成影响；或有3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人次学生成绩需要更正，未对其中学生学分造成影响。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有3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人次学生成绩需要更正，且对其中学生学分造成影响。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、教师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不执行评分标准，随意评定成绩，有10人次以上学生成绩需要更正。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19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B17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1、教师未能在规定的时间内填报教材订购单。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2、教师不负责任，所订教材与教学大纲、教学内容的要求不符，造成不良影响。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3、教师填写教材定购单有误，</w:t>
            </w:r>
            <w:proofErr w:type="gramStart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错购教材</w:t>
            </w:r>
            <w:proofErr w:type="gramEnd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，无法退货，造成损失在2000元以上。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ind w:leftChars="57" w:left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ⅢⅡ</w:t>
            </w:r>
          </w:p>
        </w:tc>
      </w:tr>
      <w:tr w:rsidR="009422D3" w:rsidRPr="009422D3" w:rsidTr="002D31B1">
        <w:trPr>
          <w:trHeight w:val="61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B18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未经专业负责人同意，系主任批准，教师随意变动教学进度（指定学生自学部分除外），学生反映强烈，造成不良后果。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B19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1、教师无正当理由，未经系主任批准，不按时交教学大纲、考核大纲、教学进度表、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实习计划表、学生成绩、试卷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等教学文件，时间达到5天。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2、教师无正当理由，未经系主任批准，不按时交教学大纲、考核大纲、教学进度表、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实习计划表、学生成绩、试卷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等教学文件，时间在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天以上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天以内（含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天）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3、教师无正当理由，未经系主任批准，不按时交教学大纲、考核大纲、教学进度表、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实习计划表、学生成绩、试卷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等教学文件， 时间在10天以上。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B20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教师未能在期末考试之前登记平时成绩，或在授课之后的下一周周三之前登记学生考勤情况，造成不良后果。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4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任课教师在上课时间内使用手机等通信工具，影响正常教学秩序。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61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教师不按规定将试卷、毕业论文（设计）等资料整理归档，造成丢失，不能复查或提供考生相关材料。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75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由于教师指导工作不尽责，导致学生不能完成毕业论文（设计），被学生投诉，经调查属实的。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75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B24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对待教学工作态度明显不端正、不认真负责，敷衍了事，给所在部门工作造成不良影响。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对待教学工作态度明显不端正、不认真负责，敷衍了事，给所在部门工作造成恶劣影响。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75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1、监考人员做与监考无关的事情，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如看书、聊天、打瞌睡等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2、监考人员考场内不按监考规则办事，考场秩序混乱、放任考生作弊等。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3、监考人员考场内不按监考规则办事，造成考试无法正常进行。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管理人员或监考老师协同考生作弊，影响恶劣的。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管理人员伪造学生考试成绩。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课程安排错误、遗漏，或课程安排迟误，造成教学不能正常进行，影响教学任务的完成。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2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管理人员未经批准，擅自出借教学场所。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管理人员所购买的器材设备达不到技术要求或不能使用，严重影响教学。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46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1、管理人员不负责任或管理不善，造成实验仪器设备受损，影响正常教学。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2、管理人员管理不善，或违章操作，造成大型仪器设备损坏，或造成贵重仪器丢失、被盗,严重影响教学。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45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C8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1、管理人员未能在上课5分钟前打开实验室或教室大门，影响上课或考试。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2、管理人员未按计划将教室的仪器设备准备好，影响课程正常进行。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3、管理人员未能在上课时打开实验室或教室大门，造成秩序混乱，影响上课或考试。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45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C9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管理人员在做实验时未作实验登记3次及以上。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54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1、由于管理人员的过失，造成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实验资料丢失，轻微影响教学。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由于管理人员的过失，造成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实验资料丢失，导致教学工作无法进行。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46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1、试卷印刷人员或管理人员在印刷、传送、保管试卷过程中发生试卷泄密或丢失，但未造成严重后果。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2、试卷印刷人员或管理人员在印刷、传送、保管试卷过程中发生试卷泄密或丢失，造成严重后果。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46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、管理人员或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试卷印刷人员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泄露试题或答案，但未造成较大影响。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、管理人员或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试卷印刷人员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泄露试题或答案，造成较大影响。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、管理人员或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试卷印刷人员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泄露试题或答案，造成恶劣影响。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ⅡⅠ</w:t>
            </w:r>
          </w:p>
        </w:tc>
      </w:tr>
      <w:tr w:rsidR="009422D3" w:rsidRPr="009422D3" w:rsidTr="002D31B1">
        <w:trPr>
          <w:trHeight w:val="364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1、管理人员由于工作疏忽，收回考试试卷数与参加考试人数不相符，差错在3份及3份以内，造成不良后果。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2、管理人员由于工作疏忽，收回考试试卷数与参加考试人数不相符，差错在4份及以上，造成不良后果。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3、管理人员由于工作疏忽，收回考试试卷数与参加考试人数不相符，造成学生试卷丢失。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C14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管理人员不按时制定或上报人才培养方案、教学大纲和实习计划表等材料：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、超过规定时间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天以上，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天以内（含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天）。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、超过规定时间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天以上，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天以内（含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天）。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、超过规定时间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天及以上。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ⅡⅠ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="001A6BD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、管理人员未经主管领导或学校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职能部门同意，更改实习计划。</w:t>
            </w:r>
          </w:p>
          <w:p w:rsidR="009422D3" w:rsidRPr="009422D3" w:rsidRDefault="009422D3" w:rsidP="001A6BD8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、管理人员未经主管领导或学</w:t>
            </w:r>
            <w:r w:rsidR="001A6BD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职能部门的同意，更改人才培养方案。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303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="001A6BD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、管理人员不按学校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规定的时间和要求布置毕业论文（设计）工作。</w:t>
            </w:r>
          </w:p>
          <w:p w:rsidR="009422D3" w:rsidRPr="009422D3" w:rsidRDefault="009422D3" w:rsidP="001A6BD8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、管理人员不按学</w:t>
            </w:r>
            <w:r w:rsidR="001A6BD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规定安排好实习和毕业论文（设计）的指导教师。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92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1、管理人员迟报、漏报或错报学生相关材料，造成学生不能按时毕业。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2、管理人员漏报、错报毕业生材料，导致推迟或错发学生毕业证书。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269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C18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管理人员丢失学生档案，造成严重不良后果。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33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C19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1A6BD8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管理人员不根据学校</w:t>
            </w:r>
            <w:r w:rsidR="009422D3"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信息管理系统的记录，为学生开具与事实不符的学习证明。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37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C20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管理人员未将重要教学规定、要求或通知等在规定时间内安排到位。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30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管理人员课程安排错误、遗漏，或课程安排迟误，造成教学不能正常进行，影响教学任务的完成。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45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1、管理人员因教室调配失误，造成多个教学班上课时间推迟，或一个教学班停课。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2、管理人员因排课、</w:t>
            </w:r>
            <w:proofErr w:type="gramStart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排考不当</w:t>
            </w:r>
            <w:proofErr w:type="gramEnd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造成教室使用冲突，或造成无教师到岗现象，未能及时处理。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 w:rsidR="009422D3" w:rsidRPr="009422D3" w:rsidTr="002D31B1">
        <w:trPr>
          <w:trHeight w:val="40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因考试安排失误或布置考场出错，导致考试时考场出现冲突。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因考试安排失误或布置考场出错，导致考场监考教师不足，或造成试卷发放、考试录音播放错误。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因考试安排失误或布置考场出错，造成考点大范围混乱。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40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、因印刷人员工作疏忽，导致试卷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印制、装订有误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，但补救及时，未造成停考。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、印刷人员未能将试卷及时送达，导致考试时间推迟。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、因管理人员工作失误，导致某门课程须停考或重考。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、因管理人员工作失误，导致统考课程停考或重考，且后果严重。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 w:rsidR="009422D3" w:rsidRPr="009422D3" w:rsidTr="002D31B1">
        <w:trPr>
          <w:trHeight w:val="465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管理人员不按规定将试卷、毕业论文（设计）等资料整理归档，造成丢失，不能复查或提供考生相关材料。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43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因特殊情况批准调课，管理人员未能在上课前2小时及时通知到学生或教师，影响课程的正常开展。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 w:rsidR="009422D3" w:rsidRPr="009422D3" w:rsidTr="002D31B1">
        <w:trPr>
          <w:trHeight w:val="232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1、管理人员未在规定的时间内填报教材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订购计划或订购教材，导致开学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天以内（含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天）学生上课没有教材。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管理人员未在规定的时间内填报教材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订购计划或订购教材，导致开学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天以上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天以内（含</w:t>
            </w:r>
            <w:r w:rsidRPr="009422D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9422D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天）学生上课没有教材。</w:t>
            </w:r>
          </w:p>
          <w:p w:rsidR="009422D3" w:rsidRPr="009422D3" w:rsidRDefault="009422D3" w:rsidP="009422D3">
            <w:pPr>
              <w:spacing w:line="360" w:lineRule="exac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3、管理人员由于管理失误或填写教材定购单有误等原因，</w:t>
            </w:r>
            <w:proofErr w:type="gramStart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错购教材</w:t>
            </w:r>
            <w:proofErr w:type="gramEnd"/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，无法退货，</w:t>
            </w: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造成损失在2000元以上。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Ⅲ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22D3" w:rsidRPr="009422D3" w:rsidRDefault="009422D3" w:rsidP="009422D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</w:tr>
    </w:tbl>
    <w:p w:rsidR="009422D3" w:rsidRPr="009422D3" w:rsidRDefault="009422D3" w:rsidP="009422D3">
      <w:pPr>
        <w:widowControl/>
        <w:snapToGrid w:val="0"/>
        <w:spacing w:line="340" w:lineRule="exact"/>
        <w:ind w:rightChars="300" w:right="630" w:firstLineChars="245" w:firstLine="59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422D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二、教学事故鉴定程序和处理办法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 w:rsidRPr="009422D3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（一）教学事故鉴定程序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9422D3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.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教学事故实行督察和举报制度；教务处负责</w:t>
      </w:r>
      <w:proofErr w:type="gramStart"/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各级</w:t>
      </w:r>
      <w:proofErr w:type="gramEnd"/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各类教学事故举报的受理。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9422D3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.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教学事故查出或举报后，先由责任人所在部门主管提出处理意见,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再由学校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教学事故鉴定小组（主管教学副院长任组长）组织调查、核实与认定。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事故责任人如对事故性质的认定有不同看法，可及时向学校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教学事故鉴定小组反映、申诉。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4.对教学事故的认定意见要经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教学指导委员会通过，并报院长办公会议核准。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 w:rsidRPr="009422D3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（二）教学事故处理办法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1.对一般教学事故（</w:t>
      </w:r>
      <w:r w:rsidR="00701DC5" w:rsidRPr="009422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Ⅲ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级）的责任人，由教务处发文予以全校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通报。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1A6B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对严重教学事故（Ⅱ级）以上的责任人，由学校发文予以全校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通报。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3.一年内发生两次一般教学事故（</w:t>
      </w:r>
      <w:r w:rsidR="00701DC5" w:rsidRPr="009422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Ⅲ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级）或一次严重教学事故（Ⅱ级）者取消该年度绩效考核评优资格。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4.发生重大教学事故（Ⅰ级）者，当年度绩效考核“不称职”或“基本称职”。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5.涉及违反《员工手册》其它内容的行为，不在此办法内。对严重违法违纪的及时移交相关单位和部门并按相应条款严肃处理。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422D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三、附则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（一）以上未列出的教学事故种类依照相关条例、视情节轻重以及责任人主客观因素予以认定并酌情处理。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（二）对于教学事故责任人为外聘人员，根据教学事故情节轻重，给予批评教育、扣发相应工资、解聘等处理。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（三）所有教学事故一经发现必须及时上报，不得隐瞒事实真相，否则追究有关人员责任。</w:t>
      </w:r>
    </w:p>
    <w:p w:rsidR="009422D3" w:rsidRPr="009422D3" w:rsidRDefault="009422D3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（四）相关部门必须主动配合教学事故鉴定小组的工作，及时、认真协助调查，不得拖延时间或走过场，否则追究有关人员责任。</w:t>
      </w:r>
    </w:p>
    <w:p w:rsidR="009422D3" w:rsidRPr="009422D3" w:rsidRDefault="001A6BD8" w:rsidP="009422D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（五）本办法由学校</w:t>
      </w:r>
      <w:r w:rsidR="009422D3"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教学指导委员会负责解释。</w:t>
      </w:r>
    </w:p>
    <w:p w:rsidR="009422D3" w:rsidRPr="009422D3" w:rsidRDefault="009422D3" w:rsidP="009422D3">
      <w:pPr>
        <w:spacing w:line="580" w:lineRule="exact"/>
        <w:ind w:firstLineChars="200"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（六）本办法自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下文之日起</w:t>
      </w:r>
      <w:r w:rsidRPr="009422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执行。</w:t>
      </w:r>
    </w:p>
    <w:p w:rsidR="009422D3" w:rsidRPr="009422D3" w:rsidRDefault="009422D3" w:rsidP="009422D3">
      <w:pPr>
        <w:widowControl/>
        <w:tabs>
          <w:tab w:val="left" w:pos="6220"/>
          <w:tab w:val="right" w:pos="9070"/>
        </w:tabs>
        <w:spacing w:line="58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9422D3" w:rsidRPr="009422D3" w:rsidRDefault="009422D3" w:rsidP="009422D3">
      <w:pPr>
        <w:widowControl/>
        <w:tabs>
          <w:tab w:val="left" w:pos="6220"/>
          <w:tab w:val="right" w:pos="9070"/>
        </w:tabs>
        <w:spacing w:line="58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AA0655" w:rsidRPr="009422D3" w:rsidRDefault="00AA0655">
      <w:bookmarkStart w:id="0" w:name="_GoBack"/>
      <w:bookmarkEnd w:id="0"/>
    </w:p>
    <w:sectPr w:rsidR="00AA0655" w:rsidRPr="009422D3" w:rsidSect="00E9177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E2" w:rsidRDefault="00992BE2">
      <w:r>
        <w:separator/>
      </w:r>
    </w:p>
  </w:endnote>
  <w:endnote w:type="continuationSeparator" w:id="0">
    <w:p w:rsidR="00992BE2" w:rsidRDefault="009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6B" w:rsidRDefault="00992BE2">
    <w:pPr>
      <w:pStyle w:val="a3"/>
      <w:framePr w:h="0" w:wrap="around" w:vAnchor="text" w:hAnchor="margin" w:xAlign="right" w:y="1"/>
      <w:rPr>
        <w:rStyle w:val="a4"/>
      </w:rPr>
    </w:pPr>
  </w:p>
  <w:p w:rsidR="00EF746B" w:rsidRDefault="009422D3">
    <w:pPr>
      <w:pStyle w:val="a3"/>
      <w:ind w:right="360"/>
      <w:jc w:val="both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- 8 -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6B" w:rsidRDefault="00992BE2">
    <w:pPr>
      <w:pStyle w:val="a3"/>
      <w:framePr w:h="0" w:wrap="around" w:vAnchor="text" w:hAnchor="margin" w:xAlign="right" w:y="1"/>
      <w:rPr>
        <w:rStyle w:val="a4"/>
      </w:rPr>
    </w:pPr>
  </w:p>
  <w:p w:rsidR="00EF746B" w:rsidRDefault="009422D3">
    <w:pPr>
      <w:pStyle w:val="a3"/>
      <w:ind w:right="360"/>
      <w:jc w:val="right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 w:rsidR="000C1109">
      <w:rPr>
        <w:rStyle w:val="a4"/>
        <w:rFonts w:ascii="宋体" w:hAnsi="宋体"/>
        <w:noProof/>
      </w:rPr>
      <w:t>- 1 -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E2" w:rsidRDefault="00992BE2">
      <w:r>
        <w:separator/>
      </w:r>
    </w:p>
  </w:footnote>
  <w:footnote w:type="continuationSeparator" w:id="0">
    <w:p w:rsidR="00992BE2" w:rsidRDefault="0099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D3"/>
    <w:rsid w:val="000C1109"/>
    <w:rsid w:val="001A6BD8"/>
    <w:rsid w:val="00225581"/>
    <w:rsid w:val="00701DC5"/>
    <w:rsid w:val="00744DAA"/>
    <w:rsid w:val="009422D3"/>
    <w:rsid w:val="00992BE2"/>
    <w:rsid w:val="00A65318"/>
    <w:rsid w:val="00A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2D3"/>
    <w:rPr>
      <w:sz w:val="18"/>
      <w:szCs w:val="18"/>
    </w:rPr>
  </w:style>
  <w:style w:type="character" w:styleId="a4">
    <w:name w:val="page number"/>
    <w:basedOn w:val="a0"/>
    <w:rsid w:val="009422D3"/>
  </w:style>
  <w:style w:type="paragraph" w:styleId="a5">
    <w:name w:val="header"/>
    <w:basedOn w:val="a"/>
    <w:link w:val="Char0"/>
    <w:uiPriority w:val="99"/>
    <w:unhideWhenUsed/>
    <w:rsid w:val="0070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D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2D3"/>
    <w:rPr>
      <w:sz w:val="18"/>
      <w:szCs w:val="18"/>
    </w:rPr>
  </w:style>
  <w:style w:type="character" w:styleId="a4">
    <w:name w:val="page number"/>
    <w:basedOn w:val="a0"/>
    <w:rsid w:val="009422D3"/>
  </w:style>
  <w:style w:type="paragraph" w:styleId="a5">
    <w:name w:val="header"/>
    <w:basedOn w:val="a"/>
    <w:link w:val="Char0"/>
    <w:uiPriority w:val="99"/>
    <w:unhideWhenUsed/>
    <w:rsid w:val="0070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4760</Characters>
  <Application>Microsoft Office Word</Application>
  <DocSecurity>0</DocSecurity>
  <Lines>39</Lines>
  <Paragraphs>11</Paragraphs>
  <ScaleCrop>false</ScaleCrop>
  <Company>China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2021-07-06T03:04:00Z</dcterms:created>
  <dcterms:modified xsi:type="dcterms:W3CDTF">2021-07-06T03:04:00Z</dcterms:modified>
</cp:coreProperties>
</file>